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Relationships xmlns="http://schemas.openxmlformats.org/package/2006/relationships">
  <Relationship Id="rId1" Type="http://schemas.openxmlformats.org/officeDocument/2006/relationships/officeDocument" Target="word/document.xml"/>
</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bookmarkStart w:colFirst="0" w:colLast="0" w:name="j033mg3kxmbs" w:id="0"/>
    <w:bookmarkEnd w:id="0"/>
    <w:p w:rsidR="00000000" w:rsidDel="00000000" w:rsidP="00000000" w:rsidRDefault="00000000" w:rsidRPr="00000000" w14:paraId="00000001">
      <w:pPr>
        <w:pStyle w:val="Heading1"/>
        <w:spacing w:after="240" w:before="720" w:lineRule="auto"/>
        <w:jc w:val="center"/>
        <w:rPr/>
      </w:pPr>
      <w:r>
        <w:rPr>
          <w:rtl w:val="0"/>
        </w:rPr>
        <w:t xml:space="preserve">Tokenomics as Systems Engineering: Protocols, Labor, and the Design of Autonomous Economies</w:t>
      </w:r>
    </w:p>
    <w:p w:rsidR="00000000" w:rsidDel="00000000" w:rsidP="00000000" w:rsidRDefault="00000000" w:rsidRPr="00000000" w14:paraId="00000002">
      <w:pPr>
        <w:spacing w:after="40" w:before="0" w:lineRule="auto"/>
        <w:jc w:val="center"/>
        <w:rPr/>
      </w:pPr>
      <w:r>
        <w:rPr>
          <w:b w:val="1"/>
          <w:bCs w:val="1"/>
          <w:sz w:val="24"/>
          <w:szCs w:val="24"/>
          <w:rtl w:val="0"/>
        </w:rPr>
        <w:t xml:space="preserve">Zach Zukowski</w:t>
      </w:r>
      <w:r>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February 27, 2026</w:t>
      </w:r>
    </w:p>
    <w:p w:rsidR="00000000" w:rsidDel="00000000" w:rsidP="00000000" w:rsidRDefault="00000000" w:rsidRPr="00000000" w14:paraId="00000004">
      <w:pPr>
        <w:rPr/>
      </w:pPr>
      <w:r>
        <w:pict>
          <v:rect style="width:0.0pt;height:1.5pt" o:hr="t" o:hrstd="t" o:hralign="center" fillcolor="#A0A0A0" stroked="f"/>
        </w:pict>
      </w:r>
      <w:r>
        <w:rPr>
          <w:rtl w:val="0"/>
        </w:rPr>
      </w:r>
    </w:p>
    <w:p w:rsidR="00000000" w:rsidDel="00000000" w:rsidP="00000000" w:rsidRDefault="00000000" w:rsidRPr="00000000" w14:paraId="00000005">
      <w:pPr>
        <w:spacing w:after="120" w:before="0" w:lineRule="auto"/>
        <w:jc w:val="center"/>
        <w:rPr/>
      </w:pPr>
      <w:r>
        <w:rPr>
          <w:b w:val="1"/>
          <w:bCs w:val="1"/>
          <w:sz w:val="24"/>
          <w:szCs w:val="24"/>
          <w:rtl w:val="0"/>
        </w:rPr>
        <w:t xml:space="preserve">Abstract</w:t>
      </w:r>
      <w:r>
        <w:rPr>
          <w:rtl w:val="0"/>
        </w:rPr>
      </w:r>
    </w:p>
    <w:p w:rsidR="00000000" w:rsidDel="00000000" w:rsidP="00000000" w:rsidRDefault="00000000" w:rsidRPr="000000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Token design lacks a coherent discipline. Projects assemble mechanisms from precedent and pattern-matching, failures are attributed to market conditions rather than to predictable design flaws, and no established field integrates the economics, control theory, game theory, and constitutional design that token systems require. We argue the resulting practice is systems engineering: coordinating autonomous agents under uncertainty while distributing ownership to contributors without centralized enforcement. What distinguishes protocols from historical private currency issuance is programmable enforcement of issuance rules and the structural dissolution of the capital-labor boundary when contribution generates ownership as a byproduct of participation.</w:t>
      </w:r>
    </w:p>
    <w:p w:rsidR="00000000" w:rsidDel="00000000" w:rsidP="00000000" w:rsidRDefault="00000000" w:rsidRPr="000000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We develop this argument through MeshNet, a fictional but empirically parameterized decentralized wireless protocol specifying five integrated mechanisms: productive staking with slashing, reputation-weighted governance, burn-mint value capture, constitutional governance with conviction voting, and PID (proportional-integral-derivative)-controlled adaptive emissions. Parameters are calibrated to Helium hardware economics, Filecoin collateral ratios, and governance concentration data from 12 DePIN protocols. A 240-run agent-based ensemble (30 seeds across 8 configurations) stress-tests these mechanisms over a five-year horizon under four macroeconomic scenarios, supplemented by 344 sensitivity sweeps, 150-run integral-gain and 100-run controller interaction tests, and a 200-run Monte Carlo wash-trading analysis.</w:t>
      </w:r>
    </w:p>
    <w:p w:rsidR="00000000" w:rsidDel="00000000" w:rsidP="00000000" w:rsidRDefault="00000000" w:rsidRPr="000000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Six findings emerge. First, adaptive emission functions as insurance rather than improvement: the PID controller compresses worst-case outcomes by 6× (coefficient of variation from 0.544 to 0.087 under competitor shock) without improving the average. At the 5th percentile, where a rival network poaches 25 percent of operators at month 18, adaptive emissions sustain 8,880 nodes; static scheduling collapses to 1,049. Second, the controller’s integral component generates a dilution feedback loop under sustained demand contraction structurally identical to TerraUSD’s May 2022 collapse. The control theory framing identifies the component responsible (integral wind-up) and the remedy (anti-windup clamping with regime-change detection).</w:t>
      </w:r>
    </w:p>
    <w:p w:rsidR="00000000" w:rsidDel="00000000" w:rsidP="00000000" w:rsidRDefault="00000000" w:rsidRPr="000000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Third, slashing dominates burns as the primary supply-reduction mechanism during bootstrapping (269 to 354 million tokens via slashing versus peak burn-mint equilibrium ratio of 0.0061); fee-funded deflation remains negligible until the protocol approaches fee-dominance. Fourth, mechanism value is conditional: the bull scenario produces identical outcomes under both emission models (CV = 0.000), and regulatory shock reverses the adaptive advantage (static CV 0.529 versus 0.577 adaptive). The engineering premium emerges only under sustained contraction.</w:t>
      </w:r>
    </w:p>
    <w:p w:rsidR="00000000" w:rsidDel="00000000" w:rsidP="00000000" w:rsidRDefault="00000000" w:rsidRPr="000000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Fifth, reputation-weighted governance compresses the governance Gini coefficient from 0.89 under pure token-weighting to 0.72, evidence consistent with reducing plutocratic concentration while preserving stake-alignment. Sixth, single-path simulation produces misleading conclusions about emission model comparison; only the 240-run ensemble reveals the true variance structure, arguing for simulation-first design methodology.</w:t>
      </w:r>
    </w:p>
    <w:p w:rsidR="00000000" w:rsidDel="00000000" w:rsidP="00000000" w:rsidRDefault="00000000" w:rsidRPr="000000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Behavioral foundations complement the quantitative findings: disproportionate loss response explains operator exit under stress, governance decays as the electorate grows, and silent attrition is the default failure mode when voice is expensive. The wash-trading analysis tests four attack vectors against proof-of-coverage verification, providing detection thresholds and monitoring signals. Because MeshNet is a design laboratory, results isolate mechanism behavior under stated assumptions and generalize to any token economy facing analogous coordination problems.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8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0"/>
          <w:szCs w:val="20"/>
          <w:u w:val="none"/>
          <w:shd w:fill="auto" w:val="clear"/>
          <w:vertAlign w:val="baseline"/>
          <w:rtl w:val="0"/>
        </w:rPr>
        <w:t xml:space="preserve">JEL Codes: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E42, D47, G23, L15, C63, O33</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8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0"/>
          <w:szCs w:val="20"/>
          <w:u w:val="none"/>
          <w:shd w:fill="auto" w:val="clear"/>
          <w:vertAlign w:val="baseline"/>
          <w:rtl w:val="0"/>
        </w:rPr>
        <w:t xml:space="preserve">Keywords: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tokenomics; mechanism design; agent-based simulation; DePIN; PID emission control; burn-mint equilibrium; governance concentration; protocol economics; systems engineering; data-driven monetary policy</w:t>
      </w:r>
    </w:p>
    <w:p w:rsidR="00000000" w:rsidDel="00000000" w:rsidP="00000000" w:rsidRDefault="00000000" w:rsidRPr="00000000" w14:paraId="0000000D">
      <w:pPr>
        <w:spacing w:after="0" w:before="0" w:lineRule="auto"/>
        <w:rPr/>
      </w:pPr>
      <w:r>
        <w:br w:type="page"/>
      </w:r>
      <w:r>
        <w:rPr>
          <w:rtl w:val="0"/>
        </w:rPr>
      </w:r>
    </w:p>
    <w:p w:rsidR="00000000" w:rsidDel="00000000" w:rsidP="00000000" w:rsidRDefault="00000000" w:rsidRPr="00000000" w14:paraId="0000000E">
      <w:pPr>
        <w:rPr/>
      </w:pPr>
      <w:r>
        <w:pict>
          <v:rect style="width:0.0pt;height:1.5pt" o:hr="t" o:hrstd="t" o:hralign="center" fillcolor="#A0A0A0" stroked="f"/>
        </w:pict>
      </w:r>
      <w:r>
        <w:rPr>
          <w:rtl w:val="0"/>
        </w:rPr>
      </w:r>
    </w:p>
    <w:bookmarkStart w:colFirst="0" w:colLast="0" w:name="uhqxm1hq95fl" w:id="1"/>
    <w:bookmarkEnd w:id="1"/>
    <w:p w:rsidR="00000000" w:rsidDel="00000000" w:rsidP="00000000" w:rsidRDefault="00000000" w:rsidRPr="00000000" w14:paraId="0000000F">
      <w:pPr>
        <w:pStyle w:val="Heading2"/>
        <w:rPr/>
      </w:pPr>
      <w:r>
        <w:rPr>
          <w:rtl w:val="0"/>
        </w:rPr>
        <w:t xml:space="preserve">Table of Contents</w:t>
      </w:r>
    </w:p>
    <w:tbl>
      <w:tblPr>
        <w:tblStyle w:val="Table1"/>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337"/>
        <w:gridCol w:w="8023"/>
        <w:tblGridChange w:id="0">
          <w:tblGrid>
            <w:gridCol w:w="1337"/>
            <w:gridCol w:w="8023"/>
          </w:tblGrid>
        </w:tblGridChange>
      </w:tblGrid>
      <w:tr>
        <w:trPr>
          <w:cantSplit w:val="1"/>
          <w:trHeight w:val="60" w:hRule="atLeast"/>
          <w:tblHeader w:val="1"/>
        </w:trPr>
        <w:tc>
          <w:tcPr>
            <w:shd w:fill="1f3d73" w:val="clear"/>
          </w:tcPr>
          <w:p w:rsidR="00000000" w:rsidDel="00000000" w:rsidP="00000000" w:rsidRDefault="00000000" w:rsidRPr="00000000" w14:paraId="00000010">
            <w:pPr>
              <w:spacing w:after="0" w:before="0" w:lineRule="auto"/>
              <w:rPr>
                <w:sz w:val="4"/>
                <w:szCs w:val="4"/>
              </w:rPr>
            </w:pPr>
            <w:r>
              <w:rPr>
                <w:rtl w:val="0"/>
              </w:rPr>
            </w:r>
          </w:p>
        </w:tc>
        <w:tc>
          <w:tcPr>
            <w:shd w:fill="1f3d73" w:val="clear"/>
          </w:tcPr>
          <w:p w:rsidR="00000000" w:rsidDel="00000000" w:rsidP="00000000" w:rsidRDefault="00000000" w:rsidRPr="00000000" w14:paraId="00000011">
            <w:pPr>
              <w:spacing w:after="0" w:before="0" w:lineRule="auto"/>
              <w:rPr>
                <w:sz w:val="4"/>
                <w:szCs w:val="4"/>
              </w:rPr>
            </w:pPr>
            <w:r>
              <w:rPr>
                <w:rtl w:val="0"/>
              </w:rPr>
            </w:r>
          </w:p>
        </w:tc>
      </w:tr>
      <w:tr>
        <w:trPr>
          <w:cantSplit w:val="1"/>
          <w:trHeight w:val="360" w:hRule="atLeast"/>
          <w:tblHeader w:val="0"/>
        </w:trPr>
        <w:tc>
          <w:tcPr>
            <w:shd w:fill="1f3d73" w:val="clear"/>
            <w:vAlign w:val="center"/>
          </w:tcPr>
          <w:p w:rsidR="00000000" w:rsidDel="00000000" w:rsidP="00000000" w:rsidRDefault="00000000" w:rsidRPr="00000000" w14:paraId="00000012">
            <w:pPr>
              <w:spacing w:after="0" w:before="0" w:lineRule="auto"/>
              <w:rPr/>
            </w:pPr>
            <w:r>
              <w:rPr>
                <w:rtl w:val="0"/>
              </w:rPr>
            </w:r>
          </w:p>
        </w:tc>
        <w:tc>
          <w:tcPr>
            <w:shd w:fill="1f3d73" w:val="clear"/>
            <w:vAlign w:val="center"/>
          </w:tcPr>
          <w:p w:rsidR="00000000" w:rsidDel="00000000" w:rsidP="00000000" w:rsidRDefault="00000000" w:rsidRPr="00000000" w14:paraId="00000013">
            <w:pPr>
              <w:spacing w:after="0" w:before="0" w:lineRule="auto"/>
              <w:rPr/>
            </w:pPr>
            <w:r>
              <w:rPr>
                <w:rFonts w:ascii="Times New Roman" w:cs="Times New Roman" w:eastAsia="Times New Roman" w:hAnsi="Times New Roman"/>
                <w:b w:val="1"/>
                <w:bCs w:val="1"/>
                <w:color w:val="ffffff"/>
                <w:sz w:val="22"/>
                <w:szCs w:val="22"/>
                <w:rtl w:val="0"/>
              </w:rPr>
              <w:t xml:space="preserve">Preliminaries</w:t>
            </w:r>
            <w:r>
              <w:rPr>
                <w:rtl w:val="0"/>
              </w:rPr>
            </w:r>
          </w:p>
        </w:tc>
      </w:tr>
      <w:tr>
        <w:trPr>
          <w:cantSplit w:val="1"/>
          <w:tblHeader w:val="0"/>
        </w:trPr>
        <w:tc>
          <w:tcPr>
            <w:vAlign w:val="center"/>
          </w:tcPr>
          <w:p w:rsidR="00000000" w:rsidDel="00000000" w:rsidP="00000000" w:rsidRDefault="00000000" w:rsidRPr="00000000" w14:paraId="00000014">
            <w:pPr>
              <w:rPr/>
            </w:pPr>
            <w:r>
              <w:rPr>
                <w:rtl w:val="0"/>
              </w:rPr>
            </w:r>
          </w:p>
        </w:tc>
        <w:tc>
          <w:tcPr>
            <w:vAlign w:val="center"/>
          </w:tcPr>
          <w:p w:rsidR="00000000" w:rsidDel="00000000" w:rsidP="00000000" w:rsidRDefault="00000000" w:rsidRPr="00000000" w14:paraId="00000015">
            <w:pPr>
              <w:spacing w:after="0" w:before="0" w:lineRule="auto"/>
              <w:rPr/>
            </w:pPr>
            <w:hyperlink w:anchor="tfrrktf9nix9">
              <w:r>
                <w:rPr>
                  <w:rFonts w:ascii="Times New Roman" w:cs="Times New Roman" w:eastAsia="Times New Roman" w:hAnsi="Times New Roman"/>
                  <w:color w:val="1f3d73"/>
                  <w:sz w:val="22"/>
                  <w:szCs w:val="22"/>
                  <w:u w:val="single"/>
                  <w:rtl w:val="0"/>
                </w:rPr>
                <w:t xml:space="preserve">Reader Guide</w:t>
              </w:r>
            </w:hyperlink>
            <w:r>
              <w:rPr>
                <w:rtl w:val="0"/>
              </w:rPr>
            </w:r>
          </w:p>
        </w:tc>
      </w:tr>
      <w:tr>
        <w:trPr>
          <w:cantSplit w:val="1"/>
          <w:tblHeader w:val="0"/>
        </w:trPr>
        <w:tc>
          <w:tcPr>
            <w:shd w:fill="f2f4f7" w:val="clear"/>
            <w:vAlign w:val="center"/>
          </w:tcPr>
          <w:p w:rsidR="00000000" w:rsidDel="00000000" w:rsidP="00000000" w:rsidRDefault="00000000" w:rsidRPr="00000000" w14:paraId="00000016">
            <w:pPr>
              <w:rPr/>
            </w:pPr>
            <w:r>
              <w:rPr>
                <w:rtl w:val="0"/>
              </w:rPr>
            </w:r>
          </w:p>
        </w:tc>
        <w:tc>
          <w:tcPr>
            <w:shd w:fill="f2f4f7" w:val="clear"/>
            <w:vAlign w:val="center"/>
          </w:tcPr>
          <w:p w:rsidR="00000000" w:rsidDel="00000000" w:rsidP="00000000" w:rsidRDefault="00000000" w:rsidRPr="00000000" w14:paraId="00000017">
            <w:pPr>
              <w:jc w:val="left"/>
              <w:rPr/>
            </w:pPr>
            <w:hyperlink w:anchor="9oooppp04kh4">
              <w:r>
                <w:rPr>
                  <w:rFonts w:ascii="Times New Roman" w:cs="Times New Roman" w:eastAsia="Times New Roman" w:hAnsi="Times New Roman"/>
                  <w:color w:val="1f3d73"/>
                  <w:sz w:val="22"/>
                  <w:szCs w:val="22"/>
                  <w:u w:val="single"/>
                  <w:rtl w:val="0"/>
                </w:rPr>
                <w:t xml:space="preserve"> Who This Is For</w:t>
              </w:r>
            </w:hyperlink>
            <w:r>
              <w:rPr>
                <w:rtl w:val="0"/>
              </w:rPr>
            </w:r>
          </w:p>
        </w:tc>
      </w:tr>
      <w:tr>
        <w:trPr>
          <w:cantSplit w:val="1"/>
          <w:tblHeader w:val="0"/>
        </w:trPr>
        <w:tc>
          <w:tcPr>
            <w:vAlign w:val="center"/>
          </w:tcPr>
          <w:p w:rsidR="00000000" w:rsidDel="00000000" w:rsidP="00000000" w:rsidRDefault="00000000" w:rsidRPr="00000000" w14:paraId="00000018">
            <w:pPr>
              <w:rPr/>
            </w:pPr>
            <w:r>
              <w:rPr>
                <w:rtl w:val="0"/>
              </w:rPr>
            </w:r>
          </w:p>
        </w:tc>
        <w:tc>
          <w:tcPr>
            <w:vAlign w:val="center"/>
          </w:tcPr>
          <w:p w:rsidR="00000000" w:rsidDel="00000000" w:rsidP="00000000" w:rsidRDefault="00000000" w:rsidRPr="00000000" w14:paraId="00000019">
            <w:pPr>
              <w:jc w:val="left"/>
              <w:rPr/>
            </w:pPr>
            <w:hyperlink w:anchor="23q4fvr4kxml">
              <w:r>
                <w:rPr>
                  <w:rFonts w:ascii="Times New Roman" w:cs="Times New Roman" w:eastAsia="Times New Roman" w:hAnsi="Times New Roman"/>
                  <w:color w:val="1f3d73"/>
                  <w:sz w:val="22"/>
                  <w:szCs w:val="22"/>
                  <w:u w:val="single"/>
                  <w:rtl w:val="0"/>
                </w:rPr>
                <w:t xml:space="preserve"> How to Read This Paper</w:t>
              </w:r>
            </w:hyperlink>
            <w:r>
              <w:rPr>
                <w:rtl w:val="0"/>
              </w:rPr>
            </w:r>
          </w:p>
        </w:tc>
      </w:tr>
      <w:tr>
        <w:trPr>
          <w:cantSplit w:val="1"/>
          <w:tblHeader w:val="0"/>
        </w:trPr>
        <w:tc>
          <w:tcPr>
            <w:shd w:fill="f2f4f7" w:val="clear"/>
            <w:vAlign w:val="center"/>
          </w:tcPr>
          <w:p w:rsidR="00000000" w:rsidDel="00000000" w:rsidP="00000000" w:rsidRDefault="00000000" w:rsidRPr="00000000" w14:paraId="0000001A">
            <w:pPr>
              <w:rPr/>
            </w:pPr>
            <w:r>
              <w:rPr>
                <w:rtl w:val="0"/>
              </w:rPr>
            </w:r>
          </w:p>
        </w:tc>
        <w:tc>
          <w:tcPr>
            <w:shd w:fill="f2f4f7" w:val="clear"/>
            <w:vAlign w:val="center"/>
          </w:tcPr>
          <w:p w:rsidR="00000000" w:rsidDel="00000000" w:rsidP="00000000" w:rsidRDefault="00000000" w:rsidRPr="00000000" w14:paraId="0000001B">
            <w:pPr>
              <w:jc w:val="left"/>
              <w:rPr/>
            </w:pPr>
            <w:hyperlink w:anchor="j970a6hncho3">
              <w:r>
                <w:rPr>
                  <w:rFonts w:ascii="Times New Roman" w:cs="Times New Roman" w:eastAsia="Times New Roman" w:hAnsi="Times New Roman"/>
                  <w:color w:val="1f3d73"/>
                  <w:sz w:val="22"/>
                  <w:szCs w:val="22"/>
                  <w:u w:val="single"/>
                  <w:rtl w:val="0"/>
                </w:rPr>
                <w:t xml:space="preserve"> Scope of Claims</w:t>
              </w:r>
            </w:hyperlink>
            <w:r>
              <w:rPr>
                <w:rtl w:val="0"/>
              </w:rPr>
            </w:r>
          </w:p>
        </w:tc>
      </w:tr>
      <w:tr>
        <w:trPr>
          <w:cantSplit w:val="1"/>
          <w:tblHeader w:val="0"/>
        </w:trPr>
        <w:tc>
          <w:tcPr>
            <w:vAlign w:val="center"/>
          </w:tcPr>
          <w:p w:rsidR="00000000" w:rsidDel="00000000" w:rsidP="00000000" w:rsidRDefault="00000000" w:rsidRPr="00000000" w14:paraId="0000001C">
            <w:pPr>
              <w:rPr/>
            </w:pPr>
            <w:r>
              <w:rPr>
                <w:rtl w:val="0"/>
              </w:rPr>
            </w:r>
          </w:p>
        </w:tc>
        <w:tc>
          <w:tcPr>
            <w:vAlign w:val="center"/>
          </w:tcPr>
          <w:p w:rsidR="00000000" w:rsidDel="00000000" w:rsidP="00000000" w:rsidRDefault="00000000" w:rsidRPr="00000000" w14:paraId="0000001D">
            <w:pPr>
              <w:jc w:val="left"/>
              <w:rPr/>
            </w:pPr>
            <w:hyperlink w:anchor="o8lapewzj0xi">
              <w:r>
                <w:rPr>
                  <w:rFonts w:ascii="Times New Roman" w:cs="Times New Roman" w:eastAsia="Times New Roman" w:hAnsi="Times New Roman"/>
                  <w:color w:val="1f3d73"/>
                  <w:sz w:val="22"/>
                  <w:szCs w:val="22"/>
                  <w:u w:val="single"/>
                  <w:rtl w:val="0"/>
                </w:rPr>
                <w:t xml:space="preserve">Notation</w:t>
              </w:r>
            </w:hyperlink>
            <w:r>
              <w:rPr>
                <w:rtl w:val="0"/>
              </w:rPr>
            </w:r>
          </w:p>
        </w:tc>
      </w:tr>
      <w:tr>
        <w:trPr>
          <w:cantSplit w:val="1"/>
          <w:tblHeader w:val="0"/>
        </w:trPr>
        <w:tc>
          <w:tcPr>
            <w:shd w:fill="f2f4f7" w:val="clear"/>
            <w:vAlign w:val="center"/>
          </w:tcPr>
          <w:p w:rsidR="00000000" w:rsidDel="00000000" w:rsidP="00000000" w:rsidRDefault="00000000" w:rsidRPr="00000000" w14:paraId="0000001E">
            <w:pPr>
              <w:rPr/>
            </w:pPr>
            <w:r>
              <w:rPr>
                <w:rtl w:val="0"/>
              </w:rPr>
            </w:r>
          </w:p>
        </w:tc>
        <w:tc>
          <w:tcPr>
            <w:shd w:fill="f2f4f7" w:val="clear"/>
            <w:vAlign w:val="center"/>
          </w:tcPr>
          <w:p w:rsidR="00000000" w:rsidDel="00000000" w:rsidP="00000000" w:rsidRDefault="00000000" w:rsidRPr="00000000" w14:paraId="0000001F">
            <w:pPr>
              <w:jc w:val="left"/>
              <w:rPr/>
            </w:pPr>
            <w:hyperlink w:anchor="vsvjzlaf8mbk">
              <w:r>
                <w:rPr>
                  <w:rFonts w:ascii="Times New Roman" w:cs="Times New Roman" w:eastAsia="Times New Roman" w:hAnsi="Times New Roman"/>
                  <w:color w:val="1f3d73"/>
                  <w:sz w:val="22"/>
                  <w:szCs w:val="22"/>
                  <w:u w:val="single"/>
                  <w:rtl w:val="0"/>
                </w:rPr>
                <w:t xml:space="preserve">Definitions</w:t>
              </w:r>
            </w:hyperlink>
            <w:r>
              <w:rPr>
                <w:rtl w:val="0"/>
              </w:rPr>
            </w:r>
          </w:p>
        </w:tc>
      </w:tr>
      <w:tr>
        <w:trPr>
          <w:cantSplit w:val="1"/>
          <w:trHeight w:val="360" w:hRule="atLeast"/>
          <w:tblHeader w:val="0"/>
        </w:trPr>
        <w:tc>
          <w:tcPr>
            <w:shd w:fill="1f3d73" w:val="clear"/>
            <w:vAlign w:val="center"/>
          </w:tcPr>
          <w:p w:rsidR="00000000" w:rsidDel="00000000" w:rsidP="00000000" w:rsidRDefault="00000000" w:rsidRPr="00000000" w14:paraId="00000020">
            <w:pPr>
              <w:spacing w:after="0" w:before="0" w:lineRule="auto"/>
              <w:rPr/>
            </w:pPr>
            <w:r>
              <w:rPr>
                <w:rtl w:val="0"/>
              </w:rPr>
            </w:r>
          </w:p>
        </w:tc>
        <w:tc>
          <w:tcPr>
            <w:shd w:fill="1f3d73" w:val="clear"/>
            <w:vAlign w:val="center"/>
          </w:tcPr>
          <w:p w:rsidR="00000000" w:rsidDel="00000000" w:rsidP="00000000" w:rsidRDefault="00000000" w:rsidRPr="00000000" w14:paraId="00000021">
            <w:pPr>
              <w:spacing w:after="0" w:before="0" w:lineRule="auto"/>
              <w:rPr/>
            </w:pPr>
            <w:r>
              <w:rPr>
                <w:rFonts w:ascii="Times New Roman" w:cs="Times New Roman" w:eastAsia="Times New Roman" w:hAnsi="Times New Roman"/>
                <w:b w:val="1"/>
                <w:bCs w:val="1"/>
                <w:color w:val="ffffff"/>
                <w:sz w:val="22"/>
                <w:szCs w:val="22"/>
                <w:rtl w:val="0"/>
              </w:rPr>
              <w:t xml:space="preserve">Part I: Theory and Design</w:t>
            </w:r>
            <w:r>
              <w:rPr>
                <w:rtl w:val="0"/>
              </w:rPr>
            </w:r>
          </w:p>
        </w:tc>
      </w:tr>
      <w:tr>
        <w:trPr>
          <w:cantSplit w:val="1"/>
          <w:tblHeader w:val="0"/>
        </w:trPr>
        <w:tc>
          <w:tcPr>
            <w:shd w:fill="f2f4f7" w:val="clear"/>
            <w:vAlign w:val="center"/>
          </w:tcPr>
          <w:p w:rsidR="00000000" w:rsidDel="00000000" w:rsidP="00000000" w:rsidRDefault="00000000" w:rsidRPr="00000000" w14:paraId="00000022">
            <w:pPr>
              <w:jc w:val="left"/>
              <w:rPr/>
            </w:pPr>
            <w:r>
              <w:rPr>
                <w:rFonts w:ascii="Times New Roman" w:cs="Times New Roman" w:eastAsia="Times New Roman" w:hAnsi="Times New Roman"/>
                <w:sz w:val="22"/>
                <w:szCs w:val="22"/>
                <w:rtl w:val="0"/>
              </w:rPr>
              <w:t xml:space="preserve">2.</w:t>
            </w:r>
            <w:r>
              <w:rPr>
                <w:rtl w:val="0"/>
              </w:rPr>
            </w:r>
          </w:p>
        </w:tc>
        <w:tc>
          <w:tcPr>
            <w:shd w:fill="f2f4f7" w:val="clear"/>
            <w:vAlign w:val="center"/>
          </w:tcPr>
          <w:p w:rsidR="00000000" w:rsidDel="00000000" w:rsidP="00000000" w:rsidRDefault="00000000" w:rsidRPr="00000000" w14:paraId="00000023">
            <w:pPr>
              <w:jc w:val="left"/>
              <w:rPr/>
            </w:pPr>
            <w:hyperlink w:anchor="yb89ghntoe20">
              <w:r>
                <w:rPr>
                  <w:rFonts w:ascii="Times New Roman" w:cs="Times New Roman" w:eastAsia="Times New Roman" w:hAnsi="Times New Roman"/>
                  <w:color w:val="1f3d73"/>
                  <w:sz w:val="22"/>
                  <w:szCs w:val="22"/>
                  <w:u w:val="single"/>
                  <w:rtl w:val="0"/>
                </w:rPr>
                <w:t xml:space="preserve">The Problem: Coordination Under Uncertainty</w:t>
              </w:r>
            </w:hyperlink>
            <w:r>
              <w:rPr>
                <w:rtl w:val="0"/>
              </w:rPr>
            </w:r>
          </w:p>
        </w:tc>
      </w:tr>
      <w:tr>
        <w:trPr>
          <w:cantSplit w:val="1"/>
          <w:tblHeader w:val="0"/>
        </w:trPr>
        <w:tc>
          <w:tcPr>
            <w:vAlign w:val="center"/>
          </w:tcPr>
          <w:p w:rsidR="00000000" w:rsidDel="00000000" w:rsidP="00000000" w:rsidRDefault="00000000" w:rsidRPr="00000000" w14:paraId="00000024">
            <w:pPr>
              <w:jc w:val="left"/>
              <w:rPr/>
            </w:pPr>
            <w:r>
              <w:rPr>
                <w:rFonts w:ascii="Times New Roman" w:cs="Times New Roman" w:eastAsia="Times New Roman" w:hAnsi="Times New Roman"/>
                <w:sz w:val="22"/>
                <w:szCs w:val="22"/>
                <w:rtl w:val="0"/>
              </w:rPr>
              <w:t xml:space="preserve">3.</w:t>
            </w:r>
            <w:r>
              <w:rPr>
                <w:rtl w:val="0"/>
              </w:rPr>
            </w:r>
          </w:p>
        </w:tc>
        <w:tc>
          <w:tcPr>
            <w:vAlign w:val="center"/>
          </w:tcPr>
          <w:p w:rsidR="00000000" w:rsidDel="00000000" w:rsidP="00000000" w:rsidRDefault="00000000" w:rsidRPr="00000000" w14:paraId="00000025">
            <w:pPr>
              <w:jc w:val="left"/>
              <w:rPr/>
            </w:pPr>
            <w:hyperlink w:anchor="jhg6rh24fgal">
              <w:r>
                <w:rPr>
                  <w:rFonts w:ascii="Times New Roman" w:cs="Times New Roman" w:eastAsia="Times New Roman" w:hAnsi="Times New Roman"/>
                  <w:color w:val="1f3d73"/>
                  <w:sz w:val="22"/>
                  <w:szCs w:val="22"/>
                  <w:u w:val="single"/>
                  <w:rtl w:val="0"/>
                </w:rPr>
                <w:t xml:space="preserve">Protocols as a New Form of Productive Organization</w:t>
              </w:r>
            </w:hyperlink>
            <w:r>
              <w:rPr>
                <w:rtl w:val="0"/>
              </w:rPr>
            </w:r>
          </w:p>
        </w:tc>
      </w:tr>
      <w:tr>
        <w:trPr>
          <w:cantSplit w:val="1"/>
          <w:tblHeader w:val="0"/>
        </w:trPr>
        <w:tc>
          <w:tcPr>
            <w:shd w:fill="f2f4f7" w:val="clear"/>
            <w:vAlign w:val="center"/>
          </w:tcPr>
          <w:p w:rsidR="00000000" w:rsidDel="00000000" w:rsidP="00000000" w:rsidRDefault="00000000" w:rsidRPr="00000000" w14:paraId="00000026">
            <w:pPr>
              <w:rPr/>
            </w:pPr>
            <w:r>
              <w:rPr>
                <w:rtl w:val="0"/>
              </w:rPr>
            </w:r>
          </w:p>
        </w:tc>
        <w:tc>
          <w:tcPr>
            <w:shd w:fill="f2f4f7" w:val="clear"/>
            <w:vAlign w:val="center"/>
          </w:tcPr>
          <w:p w:rsidR="00000000" w:rsidDel="00000000" w:rsidP="00000000" w:rsidRDefault="00000000" w:rsidRPr="00000000" w14:paraId="00000027">
            <w:pPr>
              <w:jc w:val="left"/>
              <w:rPr/>
            </w:pPr>
            <w:hyperlink w:anchor="o53dur80ukut">
              <w:r>
                <w:rPr>
                  <w:rFonts w:ascii="Times New Roman" w:cs="Times New Roman" w:eastAsia="Times New Roman" w:hAnsi="Times New Roman"/>
                  <w:color w:val="1f3d73"/>
                  <w:sz w:val="22"/>
                  <w:szCs w:val="22"/>
                  <w:u w:val="single"/>
                  <w:rtl w:val="0"/>
                </w:rPr>
                <w:t xml:space="preserve"> The Three Inputs</w:t>
              </w:r>
            </w:hyperlink>
            <w:r>
              <w:rPr>
                <w:rtl w:val="0"/>
              </w:rPr>
            </w:r>
          </w:p>
        </w:tc>
      </w:tr>
      <w:tr>
        <w:trPr>
          <w:cantSplit w:val="1"/>
          <w:tblHeader w:val="0"/>
        </w:trPr>
        <w:tc>
          <w:tcPr>
            <w:vAlign w:val="center"/>
          </w:tcPr>
          <w:p w:rsidR="00000000" w:rsidDel="00000000" w:rsidP="00000000" w:rsidRDefault="00000000" w:rsidRPr="00000000" w14:paraId="00000028">
            <w:pPr>
              <w:rPr/>
            </w:pPr>
            <w:r>
              <w:rPr>
                <w:rtl w:val="0"/>
              </w:rPr>
            </w:r>
          </w:p>
        </w:tc>
        <w:tc>
          <w:tcPr>
            <w:vAlign w:val="center"/>
          </w:tcPr>
          <w:p w:rsidR="00000000" w:rsidDel="00000000" w:rsidP="00000000" w:rsidRDefault="00000000" w:rsidRPr="00000000" w14:paraId="00000029">
            <w:pPr>
              <w:jc w:val="left"/>
              <w:rPr/>
            </w:pPr>
            <w:hyperlink w:anchor="xrf8tbqyaot3">
              <w:r>
                <w:rPr>
                  <w:rFonts w:ascii="Times New Roman" w:cs="Times New Roman" w:eastAsia="Times New Roman" w:hAnsi="Times New Roman"/>
                  <w:color w:val="1f3d73"/>
                  <w:sz w:val="22"/>
                  <w:szCs w:val="22"/>
                  <w:u w:val="single"/>
                  <w:rtl w:val="0"/>
                </w:rPr>
                <w:t xml:space="preserve"> Marx’s Diagnosis</w:t>
              </w:r>
            </w:hyperlink>
            <w:r>
              <w:rPr>
                <w:rtl w:val="0"/>
              </w:rPr>
            </w:r>
          </w:p>
        </w:tc>
      </w:tr>
      <w:tr>
        <w:trPr>
          <w:cantSplit w:val="1"/>
          <w:tblHeader w:val="0"/>
        </w:trPr>
        <w:tc>
          <w:tcPr>
            <w:shd w:fill="f2f4f7" w:val="clear"/>
            <w:vAlign w:val="center"/>
          </w:tcPr>
          <w:p w:rsidR="00000000" w:rsidDel="00000000" w:rsidP="00000000" w:rsidRDefault="00000000" w:rsidRPr="00000000" w14:paraId="0000002A">
            <w:pPr>
              <w:rPr/>
            </w:pPr>
            <w:r>
              <w:rPr>
                <w:rtl w:val="0"/>
              </w:rPr>
            </w:r>
          </w:p>
        </w:tc>
        <w:tc>
          <w:tcPr>
            <w:shd w:fill="f2f4f7" w:val="clear"/>
            <w:vAlign w:val="center"/>
          </w:tcPr>
          <w:p w:rsidR="00000000" w:rsidDel="00000000" w:rsidP="00000000" w:rsidRDefault="00000000" w:rsidRPr="00000000" w14:paraId="0000002B">
            <w:pPr>
              <w:jc w:val="left"/>
              <w:rPr/>
            </w:pPr>
            <w:hyperlink w:anchor="gzvld2tsvfo4">
              <w:r>
                <w:rPr>
                  <w:rFonts w:ascii="Times New Roman" w:cs="Times New Roman" w:eastAsia="Times New Roman" w:hAnsi="Times New Roman"/>
                  <w:color w:val="1f3d73"/>
                  <w:sz w:val="22"/>
                  <w:szCs w:val="22"/>
                  <w:u w:val="single"/>
                  <w:rtl w:val="0"/>
                </w:rPr>
                <w:t xml:space="preserve"> The Protocol Breaks the Pattern</w:t>
              </w:r>
            </w:hyperlink>
            <w:r>
              <w:rPr>
                <w:rtl w:val="0"/>
              </w:rPr>
            </w:r>
          </w:p>
        </w:tc>
      </w:tr>
      <w:tr>
        <w:trPr>
          <w:cantSplit w:val="1"/>
          <w:tblHeader w:val="0"/>
        </w:trPr>
        <w:tc>
          <w:tcPr>
            <w:vAlign w:val="center"/>
          </w:tcPr>
          <w:p w:rsidR="00000000" w:rsidDel="00000000" w:rsidP="00000000" w:rsidRDefault="00000000" w:rsidRPr="00000000" w14:paraId="0000002C">
            <w:pPr>
              <w:rPr/>
            </w:pPr>
            <w:r>
              <w:rPr>
                <w:rtl w:val="0"/>
              </w:rPr>
            </w:r>
          </w:p>
        </w:tc>
        <w:tc>
          <w:tcPr>
            <w:vAlign w:val="center"/>
          </w:tcPr>
          <w:p w:rsidR="00000000" w:rsidDel="00000000" w:rsidP="00000000" w:rsidRDefault="00000000" w:rsidRPr="00000000" w14:paraId="0000002D">
            <w:pPr>
              <w:jc w:val="left"/>
              <w:rPr/>
            </w:pPr>
            <w:hyperlink w:anchor="7phkf8b8l3q3">
              <w:r>
                <w:rPr>
                  <w:rFonts w:ascii="Times New Roman" w:cs="Times New Roman" w:eastAsia="Times New Roman" w:hAnsi="Times New Roman"/>
                  <w:color w:val="1f3d73"/>
                  <w:sz w:val="22"/>
                  <w:szCs w:val="22"/>
                  <w:u w:val="single"/>
                  <w:rtl w:val="0"/>
                </w:rPr>
                <w:t xml:space="preserve"> Protocol-Mediated Ownership</w:t>
              </w:r>
            </w:hyperlink>
            <w:r>
              <w:rPr>
                <w:rtl w:val="0"/>
              </w:rPr>
            </w:r>
          </w:p>
        </w:tc>
      </w:tr>
      <w:tr>
        <w:trPr>
          <w:cantSplit w:val="1"/>
          <w:tblHeader w:val="0"/>
        </w:trPr>
        <w:tc>
          <w:tcPr>
            <w:shd w:fill="f2f4f7" w:val="clear"/>
            <w:vAlign w:val="center"/>
          </w:tcPr>
          <w:p w:rsidR="00000000" w:rsidDel="00000000" w:rsidP="00000000" w:rsidRDefault="00000000" w:rsidRPr="00000000" w14:paraId="0000002E">
            <w:pPr>
              <w:rPr/>
            </w:pPr>
            <w:r>
              <w:rPr>
                <w:rtl w:val="0"/>
              </w:rPr>
            </w:r>
          </w:p>
        </w:tc>
        <w:tc>
          <w:tcPr>
            <w:shd w:fill="f2f4f7" w:val="clear"/>
            <w:vAlign w:val="center"/>
          </w:tcPr>
          <w:p w:rsidR="00000000" w:rsidDel="00000000" w:rsidP="00000000" w:rsidRDefault="00000000" w:rsidRPr="00000000" w14:paraId="0000002F">
            <w:pPr>
              <w:jc w:val="left"/>
              <w:rPr/>
            </w:pPr>
            <w:hyperlink w:anchor="sh7nrzg83xdl">
              <w:r>
                <w:rPr>
                  <w:rFonts w:ascii="Times New Roman" w:cs="Times New Roman" w:eastAsia="Times New Roman" w:hAnsi="Times New Roman"/>
                  <w:color w:val="1f3d73"/>
                  <w:sz w:val="22"/>
                  <w:szCs w:val="22"/>
                  <w:u w:val="single"/>
                  <w:rtl w:val="0"/>
                </w:rPr>
                <w:t xml:space="preserve"> The Owner-User Synergy Principle</w:t>
              </w:r>
            </w:hyperlink>
            <w:r>
              <w:rPr>
                <w:rtl w:val="0"/>
              </w:rPr>
            </w:r>
          </w:p>
        </w:tc>
      </w:tr>
      <w:tr>
        <w:trPr>
          <w:cantSplit w:val="1"/>
          <w:tblHeader w:val="0"/>
        </w:trPr>
        <w:tc>
          <w:tcPr>
            <w:vAlign w:val="center"/>
          </w:tcPr>
          <w:p w:rsidR="00000000" w:rsidDel="00000000" w:rsidP="00000000" w:rsidRDefault="00000000" w:rsidRPr="00000000" w14:paraId="00000030">
            <w:pPr>
              <w:rPr/>
            </w:pPr>
            <w:r>
              <w:rPr>
                <w:rtl w:val="0"/>
              </w:rPr>
            </w:r>
          </w:p>
        </w:tc>
        <w:tc>
          <w:tcPr>
            <w:vAlign w:val="center"/>
          </w:tcPr>
          <w:p w:rsidR="00000000" w:rsidDel="00000000" w:rsidP="00000000" w:rsidRDefault="00000000" w:rsidRPr="00000000" w14:paraId="00000031">
            <w:pPr>
              <w:jc w:val="left"/>
              <w:rPr/>
            </w:pPr>
            <w:hyperlink w:anchor="cqego4m9g8tt">
              <w:r>
                <w:rPr>
                  <w:rFonts w:ascii="Times New Roman" w:cs="Times New Roman" w:eastAsia="Times New Roman" w:hAnsi="Times New Roman"/>
                  <w:color w:val="1f3d73"/>
                  <w:sz w:val="22"/>
                  <w:szCs w:val="22"/>
                  <w:u w:val="single"/>
                  <w:rtl w:val="0"/>
                </w:rPr>
                <w:t xml:space="preserve"> Implications and Limits</w:t>
              </w:r>
            </w:hyperlink>
            <w:r>
              <w:rPr>
                <w:rtl w:val="0"/>
              </w:rPr>
            </w:r>
          </w:p>
        </w:tc>
      </w:tr>
      <w:tr>
        <w:trPr>
          <w:cantSplit w:val="1"/>
          <w:tblHeader w:val="0"/>
        </w:trPr>
        <w:tc>
          <w:tcPr>
            <w:shd w:fill="f2f4f7" w:val="clear"/>
            <w:vAlign w:val="center"/>
          </w:tcPr>
          <w:p w:rsidR="00000000" w:rsidDel="00000000" w:rsidP="00000000" w:rsidRDefault="00000000" w:rsidRPr="00000000" w14:paraId="00000032">
            <w:pPr>
              <w:jc w:val="left"/>
              <w:rPr/>
            </w:pPr>
            <w:r>
              <w:rPr>
                <w:rFonts w:ascii="Times New Roman" w:cs="Times New Roman" w:eastAsia="Times New Roman" w:hAnsi="Times New Roman"/>
                <w:sz w:val="22"/>
                <w:szCs w:val="22"/>
                <w:rtl w:val="0"/>
              </w:rPr>
              <w:t xml:space="preserve">4.</w:t>
            </w:r>
            <w:r>
              <w:rPr>
                <w:rtl w:val="0"/>
              </w:rPr>
            </w:r>
          </w:p>
        </w:tc>
        <w:tc>
          <w:tcPr>
            <w:shd w:fill="f2f4f7" w:val="clear"/>
            <w:vAlign w:val="center"/>
          </w:tcPr>
          <w:p w:rsidR="00000000" w:rsidDel="00000000" w:rsidP="00000000" w:rsidRDefault="00000000" w:rsidRPr="00000000" w14:paraId="00000033">
            <w:pPr>
              <w:jc w:val="left"/>
              <w:rPr/>
            </w:pPr>
            <w:hyperlink w:anchor="732h2loiltke">
              <w:r>
                <w:rPr>
                  <w:rFonts w:ascii="Times New Roman" w:cs="Times New Roman" w:eastAsia="Times New Roman" w:hAnsi="Times New Roman"/>
                  <w:color w:val="1f3d73"/>
                  <w:sz w:val="22"/>
                  <w:szCs w:val="22"/>
                  <w:u w:val="single"/>
                  <w:rtl w:val="0"/>
                </w:rPr>
                <w:t xml:space="preserve">Introducing MeshNet: A Design Laboratory</w:t>
              </w:r>
            </w:hyperlink>
            <w:r>
              <w:rPr>
                <w:rtl w:val="0"/>
              </w:rPr>
            </w:r>
          </w:p>
        </w:tc>
      </w:tr>
      <w:tr>
        <w:trPr>
          <w:cantSplit w:val="1"/>
          <w:tblHeader w:val="0"/>
        </w:trPr>
        <w:tc>
          <w:tcPr>
            <w:vAlign w:val="center"/>
          </w:tcPr>
          <w:p w:rsidR="00000000" w:rsidDel="00000000" w:rsidP="00000000" w:rsidRDefault="00000000" w:rsidRPr="00000000" w14:paraId="00000034">
            <w:pPr>
              <w:rPr/>
            </w:pPr>
            <w:r>
              <w:rPr>
                <w:rtl w:val="0"/>
              </w:rPr>
            </w:r>
          </w:p>
        </w:tc>
        <w:tc>
          <w:tcPr>
            <w:vAlign w:val="center"/>
          </w:tcPr>
          <w:p w:rsidR="00000000" w:rsidDel="00000000" w:rsidP="00000000" w:rsidRDefault="00000000" w:rsidRPr="00000000" w14:paraId="00000035">
            <w:pPr>
              <w:jc w:val="left"/>
              <w:rPr/>
            </w:pPr>
            <w:hyperlink w:anchor="sj1sxb1kdfyg">
              <w:r>
                <w:rPr>
                  <w:rFonts w:ascii="Times New Roman" w:cs="Times New Roman" w:eastAsia="Times New Roman" w:hAnsi="Times New Roman"/>
                  <w:color w:val="1f3d73"/>
                  <w:sz w:val="22"/>
                  <w:szCs w:val="22"/>
                  <w:u w:val="single"/>
                  <w:rtl w:val="0"/>
                </w:rPr>
                <w:t xml:space="preserve"> MeshNet Spec Sheet</w:t>
              </w:r>
            </w:hyperlink>
            <w:r>
              <w:rPr>
                <w:rtl w:val="0"/>
              </w:rPr>
            </w:r>
          </w:p>
        </w:tc>
      </w:tr>
      <w:tr>
        <w:trPr>
          <w:cantSplit w:val="1"/>
          <w:tblHeader w:val="0"/>
        </w:trPr>
        <w:tc>
          <w:tcPr>
            <w:shd w:fill="f2f4f7" w:val="clear"/>
            <w:vAlign w:val="center"/>
          </w:tcPr>
          <w:p w:rsidR="00000000" w:rsidDel="00000000" w:rsidP="00000000" w:rsidRDefault="00000000" w:rsidRPr="00000000" w14:paraId="00000036">
            <w:pPr>
              <w:rPr/>
            </w:pPr>
            <w:r>
              <w:rPr>
                <w:rtl w:val="0"/>
              </w:rPr>
            </w:r>
          </w:p>
        </w:tc>
        <w:tc>
          <w:tcPr>
            <w:shd w:fill="f2f4f7" w:val="clear"/>
            <w:vAlign w:val="center"/>
          </w:tcPr>
          <w:p w:rsidR="00000000" w:rsidDel="00000000" w:rsidP="00000000" w:rsidRDefault="00000000" w:rsidRPr="00000000" w14:paraId="00000037">
            <w:pPr>
              <w:jc w:val="left"/>
              <w:rPr/>
            </w:pPr>
            <w:hyperlink w:anchor="lnnkncuha2zs">
              <w:r>
                <w:rPr>
                  <w:rFonts w:ascii="Times New Roman" w:cs="Times New Roman" w:eastAsia="Times New Roman" w:hAnsi="Times New Roman"/>
                  <w:color w:val="1f3d73"/>
                  <w:sz w:val="22"/>
                  <w:szCs w:val="22"/>
                  <w:u w:val="single"/>
                  <w:rtl w:val="0"/>
                </w:rPr>
                <w:t xml:space="preserve"> Parameter Calibration</w:t>
              </w:r>
            </w:hyperlink>
            <w:r>
              <w:rPr>
                <w:rtl w:val="0"/>
              </w:rPr>
            </w:r>
          </w:p>
        </w:tc>
      </w:tr>
      <w:tr>
        <w:trPr>
          <w:cantSplit w:val="1"/>
          <w:tblHeader w:val="0"/>
        </w:trPr>
        <w:tc>
          <w:tcPr>
            <w:vAlign w:val="center"/>
          </w:tcPr>
          <w:p w:rsidR="00000000" w:rsidDel="00000000" w:rsidP="00000000" w:rsidRDefault="00000000" w:rsidRPr="00000000" w14:paraId="00000038">
            <w:pPr>
              <w:jc w:val="left"/>
              <w:rPr/>
            </w:pPr>
            <w:r>
              <w:rPr>
                <w:rFonts w:ascii="Times New Roman" w:cs="Times New Roman" w:eastAsia="Times New Roman" w:hAnsi="Times New Roman"/>
                <w:sz w:val="22"/>
                <w:szCs w:val="22"/>
                <w:rtl w:val="0"/>
              </w:rPr>
              <w:t xml:space="preserve">5.</w:t>
            </w:r>
            <w:r>
              <w:rPr>
                <w:rtl w:val="0"/>
              </w:rPr>
            </w:r>
          </w:p>
        </w:tc>
        <w:tc>
          <w:tcPr>
            <w:vAlign w:val="center"/>
          </w:tcPr>
          <w:p w:rsidR="00000000" w:rsidDel="00000000" w:rsidP="00000000" w:rsidRDefault="00000000" w:rsidRPr="00000000" w14:paraId="00000039">
            <w:pPr>
              <w:jc w:val="left"/>
              <w:rPr/>
            </w:pPr>
            <w:hyperlink w:anchor="yih03nuutsvd">
              <w:r>
                <w:rPr>
                  <w:rFonts w:ascii="Times New Roman" w:cs="Times New Roman" w:eastAsia="Times New Roman" w:hAnsi="Times New Roman"/>
                  <w:color w:val="1f3d73"/>
                  <w:sz w:val="22"/>
                  <w:szCs w:val="22"/>
                  <w:u w:val="single"/>
                  <w:rtl w:val="0"/>
                </w:rPr>
                <w:t xml:space="preserve">Token Utility Architecture</w:t>
              </w:r>
            </w:hyperlink>
            <w:r>
              <w:rPr>
                <w:rtl w:val="0"/>
              </w:rPr>
            </w:r>
          </w:p>
        </w:tc>
      </w:tr>
      <w:tr>
        <w:trPr>
          <w:cantSplit w:val="1"/>
          <w:tblHeader w:val="0"/>
        </w:trPr>
        <w:tc>
          <w:tcPr>
            <w:shd w:fill="f2f4f7" w:val="clear"/>
            <w:vAlign w:val="center"/>
          </w:tcPr>
          <w:p w:rsidR="00000000" w:rsidDel="00000000" w:rsidP="00000000" w:rsidRDefault="00000000" w:rsidRPr="00000000" w14:paraId="0000003A">
            <w:pPr>
              <w:rPr/>
            </w:pPr>
            <w:r>
              <w:rPr>
                <w:rtl w:val="0"/>
              </w:rPr>
            </w:r>
          </w:p>
        </w:tc>
        <w:tc>
          <w:tcPr>
            <w:shd w:fill="f2f4f7" w:val="clear"/>
            <w:vAlign w:val="center"/>
          </w:tcPr>
          <w:p w:rsidR="00000000" w:rsidDel="00000000" w:rsidP="00000000" w:rsidRDefault="00000000" w:rsidRPr="00000000" w14:paraId="0000003B">
            <w:pPr>
              <w:jc w:val="left"/>
              <w:rPr/>
            </w:pPr>
            <w:hyperlink w:anchor="4ldumhc468pr">
              <w:r>
                <w:rPr>
                  <w:rFonts w:ascii="Times New Roman" w:cs="Times New Roman" w:eastAsia="Times New Roman" w:hAnsi="Times New Roman"/>
                  <w:color w:val="1f3d73"/>
                  <w:sz w:val="22"/>
                  <w:szCs w:val="22"/>
                  <w:u w:val="single"/>
                  <w:rtl w:val="0"/>
                </w:rPr>
                <w:t xml:space="preserve"> Staking as Productive Commitment</w:t>
              </w:r>
            </w:hyperlink>
            <w:r>
              <w:rPr>
                <w:rtl w:val="0"/>
              </w:rPr>
            </w:r>
          </w:p>
        </w:tc>
      </w:tr>
      <w:tr>
        <w:trPr>
          <w:cantSplit w:val="1"/>
          <w:tblHeader w:val="0"/>
        </w:trPr>
        <w:tc>
          <w:tcPr>
            <w:vAlign w:val="center"/>
          </w:tcPr>
          <w:p w:rsidR="00000000" w:rsidDel="00000000" w:rsidP="00000000" w:rsidRDefault="00000000" w:rsidRPr="00000000" w14:paraId="0000003C">
            <w:pPr>
              <w:rPr/>
            </w:pPr>
            <w:r>
              <w:rPr>
                <w:rtl w:val="0"/>
              </w:rPr>
            </w:r>
          </w:p>
        </w:tc>
        <w:tc>
          <w:tcPr>
            <w:vAlign w:val="center"/>
          </w:tcPr>
          <w:p w:rsidR="00000000" w:rsidDel="00000000" w:rsidP="00000000" w:rsidRDefault="00000000" w:rsidRPr="00000000" w14:paraId="0000003D">
            <w:pPr>
              <w:jc w:val="left"/>
              <w:rPr/>
            </w:pPr>
            <w:hyperlink w:anchor="apbacikd9w25">
              <w:r>
                <w:rPr>
                  <w:rFonts w:ascii="Times New Roman" w:cs="Times New Roman" w:eastAsia="Times New Roman" w:hAnsi="Times New Roman"/>
                  <w:color w:val="1f3d73"/>
                  <w:sz w:val="22"/>
                  <w:szCs w:val="22"/>
                  <w:u w:val="single"/>
                  <w:rtl w:val="0"/>
                </w:rPr>
                <w:t xml:space="preserve"> Reputation and Earned Access</w:t>
              </w:r>
            </w:hyperlink>
            <w:r>
              <w:rPr>
                <w:rtl w:val="0"/>
              </w:rPr>
            </w:r>
          </w:p>
        </w:tc>
      </w:tr>
      <w:tr>
        <w:trPr>
          <w:cantSplit w:val="1"/>
          <w:tblHeader w:val="0"/>
        </w:trPr>
        <w:tc>
          <w:tcPr>
            <w:shd w:fill="f2f4f7" w:val="clear"/>
            <w:vAlign w:val="center"/>
          </w:tcPr>
          <w:p w:rsidR="00000000" w:rsidDel="00000000" w:rsidP="00000000" w:rsidRDefault="00000000" w:rsidRPr="00000000" w14:paraId="0000003E">
            <w:pPr>
              <w:rPr/>
            </w:pPr>
            <w:r>
              <w:rPr>
                <w:rtl w:val="0"/>
              </w:rPr>
            </w:r>
          </w:p>
        </w:tc>
        <w:tc>
          <w:tcPr>
            <w:shd w:fill="f2f4f7" w:val="clear"/>
            <w:vAlign w:val="center"/>
          </w:tcPr>
          <w:p w:rsidR="00000000" w:rsidDel="00000000" w:rsidP="00000000" w:rsidRDefault="00000000" w:rsidRPr="00000000" w14:paraId="0000003F">
            <w:pPr>
              <w:jc w:val="left"/>
              <w:rPr/>
            </w:pPr>
            <w:hyperlink w:anchor="yghx09xb50kk">
              <w:r>
                <w:rPr>
                  <w:rFonts w:ascii="Times New Roman" w:cs="Times New Roman" w:eastAsia="Times New Roman" w:hAnsi="Times New Roman"/>
                  <w:color w:val="1f3d73"/>
                  <w:sz w:val="22"/>
                  <w:szCs w:val="22"/>
                  <w:u w:val="single"/>
                  <w:rtl w:val="0"/>
                </w:rPr>
                <w:t xml:space="preserve"> Burn-Mint Equilibrium</w:t>
              </w:r>
            </w:hyperlink>
            <w:r>
              <w:rPr>
                <w:rtl w:val="0"/>
              </w:rPr>
            </w:r>
          </w:p>
        </w:tc>
      </w:tr>
      <w:tr>
        <w:trPr>
          <w:cantSplit w:val="1"/>
          <w:tblHeader w:val="0"/>
        </w:trPr>
        <w:tc>
          <w:tcPr>
            <w:vAlign w:val="center"/>
          </w:tcPr>
          <w:p w:rsidR="00000000" w:rsidDel="00000000" w:rsidP="00000000" w:rsidRDefault="00000000" w:rsidRPr="00000000" w14:paraId="00000040">
            <w:pPr>
              <w:rPr/>
            </w:pPr>
            <w:r>
              <w:rPr>
                <w:rtl w:val="0"/>
              </w:rPr>
            </w:r>
          </w:p>
        </w:tc>
        <w:tc>
          <w:tcPr>
            <w:vAlign w:val="center"/>
          </w:tcPr>
          <w:p w:rsidR="00000000" w:rsidDel="00000000" w:rsidP="00000000" w:rsidRDefault="00000000" w:rsidRPr="00000000" w14:paraId="00000041">
            <w:pPr>
              <w:jc w:val="left"/>
              <w:rPr/>
            </w:pPr>
            <w:hyperlink w:anchor="pbmdp47ydpyl">
              <w:r>
                <w:rPr>
                  <w:rFonts w:ascii="Times New Roman" w:cs="Times New Roman" w:eastAsia="Times New Roman" w:hAnsi="Times New Roman"/>
                  <w:color w:val="1f3d73"/>
                  <w:sz w:val="22"/>
                  <w:szCs w:val="22"/>
                  <w:u w:val="single"/>
                  <w:rtl w:val="0"/>
                </w:rPr>
                <w:t xml:space="preserve"> Dynamic Fee Adjustment</w:t>
              </w:r>
            </w:hyperlink>
            <w:r>
              <w:rPr>
                <w:rtl w:val="0"/>
              </w:rPr>
            </w:r>
          </w:p>
        </w:tc>
      </w:tr>
      <w:tr>
        <w:trPr>
          <w:cantSplit w:val="1"/>
          <w:tblHeader w:val="0"/>
        </w:trPr>
        <w:tc>
          <w:tcPr>
            <w:shd w:fill="f2f4f7" w:val="clear"/>
            <w:vAlign w:val="center"/>
          </w:tcPr>
          <w:p w:rsidR="00000000" w:rsidDel="00000000" w:rsidP="00000000" w:rsidRDefault="00000000" w:rsidRPr="00000000" w14:paraId="00000042">
            <w:pPr>
              <w:jc w:val="left"/>
              <w:rPr/>
            </w:pPr>
            <w:r>
              <w:rPr>
                <w:rFonts w:ascii="Times New Roman" w:cs="Times New Roman" w:eastAsia="Times New Roman" w:hAnsi="Times New Roman"/>
                <w:sz w:val="22"/>
                <w:szCs w:val="22"/>
                <w:rtl w:val="0"/>
              </w:rPr>
              <w:t xml:space="preserve">6.</w:t>
            </w:r>
            <w:r>
              <w:rPr>
                <w:rtl w:val="0"/>
              </w:rPr>
            </w:r>
          </w:p>
        </w:tc>
        <w:tc>
          <w:tcPr>
            <w:shd w:fill="f2f4f7" w:val="clear"/>
            <w:vAlign w:val="center"/>
          </w:tcPr>
          <w:p w:rsidR="00000000" w:rsidDel="00000000" w:rsidP="00000000" w:rsidRDefault="00000000" w:rsidRPr="00000000" w14:paraId="00000043">
            <w:pPr>
              <w:jc w:val="left"/>
              <w:rPr/>
            </w:pPr>
            <w:hyperlink w:anchor="4rmsj59wkq3i">
              <w:r>
                <w:rPr>
                  <w:rFonts w:ascii="Times New Roman" w:cs="Times New Roman" w:eastAsia="Times New Roman" w:hAnsi="Times New Roman"/>
                  <w:color w:val="1f3d73"/>
                  <w:sz w:val="22"/>
                  <w:szCs w:val="22"/>
                  <w:u w:val="single"/>
                  <w:rtl w:val="0"/>
                </w:rPr>
                <w:t xml:space="preserve">Token Distribution as Incentive Engineering</w:t>
              </w:r>
            </w:hyperlink>
            <w:r>
              <w:rPr>
                <w:rtl w:val="0"/>
              </w:rPr>
            </w:r>
          </w:p>
        </w:tc>
      </w:tr>
      <w:tr>
        <w:trPr>
          <w:cantSplit w:val="1"/>
          <w:tblHeader w:val="0"/>
        </w:trPr>
        <w:tc>
          <w:tcPr>
            <w:vAlign w:val="center"/>
          </w:tcPr>
          <w:p w:rsidR="00000000" w:rsidDel="00000000" w:rsidP="00000000" w:rsidRDefault="00000000" w:rsidRPr="00000000" w14:paraId="00000044">
            <w:pPr>
              <w:rPr/>
            </w:pPr>
            <w:r>
              <w:rPr>
                <w:rtl w:val="0"/>
              </w:rPr>
            </w:r>
          </w:p>
        </w:tc>
        <w:tc>
          <w:tcPr>
            <w:vAlign w:val="center"/>
          </w:tcPr>
          <w:p w:rsidR="00000000" w:rsidDel="00000000" w:rsidP="00000000" w:rsidRDefault="00000000" w:rsidRPr="00000000" w14:paraId="00000045">
            <w:pPr>
              <w:jc w:val="left"/>
              <w:rPr/>
            </w:pPr>
            <w:hyperlink w:anchor="5kfkoiyhtrj3">
              <w:r>
                <w:rPr>
                  <w:rFonts w:ascii="Times New Roman" w:cs="Times New Roman" w:eastAsia="Times New Roman" w:hAnsi="Times New Roman"/>
                  <w:color w:val="1f3d73"/>
                  <w:sz w:val="22"/>
                  <w:szCs w:val="22"/>
                  <w:u w:val="single"/>
                  <w:rtl w:val="0"/>
                </w:rPr>
                <w:t xml:space="preserve"> Emission Schedule as Control System</w:t>
              </w:r>
            </w:hyperlink>
            <w:r>
              <w:rPr>
                <w:rtl w:val="0"/>
              </w:rPr>
            </w:r>
          </w:p>
        </w:tc>
      </w:tr>
      <w:tr>
        <w:trPr>
          <w:cantSplit w:val="1"/>
          <w:tblHeader w:val="0"/>
        </w:trPr>
        <w:tc>
          <w:tcPr>
            <w:shd w:fill="f2f4f7" w:val="clear"/>
            <w:vAlign w:val="center"/>
          </w:tcPr>
          <w:p w:rsidR="00000000" w:rsidDel="00000000" w:rsidP="00000000" w:rsidRDefault="00000000" w:rsidRPr="00000000" w14:paraId="00000046">
            <w:pPr>
              <w:rPr/>
            </w:pPr>
            <w:r>
              <w:rPr>
                <w:rtl w:val="0"/>
              </w:rPr>
            </w:r>
          </w:p>
        </w:tc>
        <w:tc>
          <w:tcPr>
            <w:shd w:fill="f2f4f7" w:val="clear"/>
            <w:vAlign w:val="center"/>
          </w:tcPr>
          <w:p w:rsidR="00000000" w:rsidDel="00000000" w:rsidP="00000000" w:rsidRDefault="00000000" w:rsidRPr="00000000" w14:paraId="00000047">
            <w:pPr>
              <w:jc w:val="left"/>
              <w:rPr/>
            </w:pPr>
            <w:hyperlink w:anchor="vvsxmcyi6o1z">
              <w:r>
                <w:rPr>
                  <w:rFonts w:ascii="Times New Roman" w:cs="Times New Roman" w:eastAsia="Times New Roman" w:hAnsi="Times New Roman"/>
                  <w:color w:val="1f3d73"/>
                  <w:sz w:val="22"/>
                  <w:szCs w:val="22"/>
                  <w:u w:val="single"/>
                  <w:rtl w:val="0"/>
                </w:rPr>
                <w:t xml:space="preserve"> Retroactive Rewards</w:t>
              </w:r>
            </w:hyperlink>
            <w:r>
              <w:rPr>
                <w:rtl w:val="0"/>
              </w:rPr>
            </w:r>
          </w:p>
        </w:tc>
      </w:tr>
      <w:tr>
        <w:trPr>
          <w:cantSplit w:val="1"/>
          <w:tblHeader w:val="0"/>
        </w:trPr>
        <w:tc>
          <w:tcPr>
            <w:vAlign w:val="center"/>
          </w:tcPr>
          <w:p w:rsidR="00000000" w:rsidDel="00000000" w:rsidP="00000000" w:rsidRDefault="00000000" w:rsidRPr="00000000" w14:paraId="00000048">
            <w:pPr>
              <w:rPr/>
            </w:pPr>
            <w:r>
              <w:rPr>
                <w:rtl w:val="0"/>
              </w:rPr>
            </w:r>
          </w:p>
        </w:tc>
        <w:tc>
          <w:tcPr>
            <w:vAlign w:val="center"/>
          </w:tcPr>
          <w:p w:rsidR="00000000" w:rsidDel="00000000" w:rsidP="00000000" w:rsidRDefault="00000000" w:rsidRPr="00000000" w14:paraId="00000049">
            <w:pPr>
              <w:jc w:val="left"/>
              <w:rPr/>
            </w:pPr>
            <w:hyperlink w:anchor="hfuzveze27af">
              <w:r>
                <w:rPr>
                  <w:rFonts w:ascii="Times New Roman" w:cs="Times New Roman" w:eastAsia="Times New Roman" w:hAnsi="Times New Roman"/>
                  <w:color w:val="1f3d73"/>
                  <w:sz w:val="22"/>
                  <w:szCs w:val="22"/>
                  <w:u w:val="single"/>
                  <w:rtl w:val="0"/>
                </w:rPr>
                <w:t xml:space="preserve"> Airdrop Design</w:t>
              </w:r>
            </w:hyperlink>
            <w:r>
              <w:rPr>
                <w:rtl w:val="0"/>
              </w:rPr>
            </w:r>
          </w:p>
        </w:tc>
      </w:tr>
      <w:tr>
        <w:trPr>
          <w:cantSplit w:val="1"/>
          <w:tblHeader w:val="0"/>
        </w:trPr>
        <w:tc>
          <w:tcPr>
            <w:shd w:fill="f2f4f7" w:val="clear"/>
            <w:vAlign w:val="center"/>
          </w:tcPr>
          <w:p w:rsidR="00000000" w:rsidDel="00000000" w:rsidP="00000000" w:rsidRDefault="00000000" w:rsidRPr="00000000" w14:paraId="0000004A">
            <w:pPr>
              <w:rPr/>
            </w:pPr>
            <w:r>
              <w:rPr>
                <w:rtl w:val="0"/>
              </w:rPr>
            </w:r>
          </w:p>
        </w:tc>
        <w:tc>
          <w:tcPr>
            <w:shd w:fill="f2f4f7" w:val="clear"/>
            <w:vAlign w:val="center"/>
          </w:tcPr>
          <w:p w:rsidR="00000000" w:rsidDel="00000000" w:rsidP="00000000" w:rsidRDefault="00000000" w:rsidRPr="00000000" w14:paraId="0000004B">
            <w:pPr>
              <w:jc w:val="left"/>
              <w:rPr/>
            </w:pPr>
            <w:hyperlink w:anchor="lmvadir34hik">
              <w:r>
                <w:rPr>
                  <w:rFonts w:ascii="Times New Roman" w:cs="Times New Roman" w:eastAsia="Times New Roman" w:hAnsi="Times New Roman"/>
                  <w:color w:val="1f3d73"/>
                  <w:sz w:val="22"/>
                  <w:szCs w:val="22"/>
                  <w:u w:val="single"/>
                  <w:rtl w:val="0"/>
                </w:rPr>
                <w:t xml:space="preserve"> Market Maker Allocation</w:t>
              </w:r>
            </w:hyperlink>
            <w:r>
              <w:rPr>
                <w:rtl w:val="0"/>
              </w:rPr>
            </w:r>
          </w:p>
        </w:tc>
      </w:tr>
      <w:tr>
        <w:trPr>
          <w:cantSplit w:val="1"/>
          <w:tblHeader w:val="0"/>
        </w:trPr>
        <w:tc>
          <w:tcPr>
            <w:vAlign w:val="center"/>
          </w:tcPr>
          <w:p w:rsidR="00000000" w:rsidDel="00000000" w:rsidP="00000000" w:rsidRDefault="00000000" w:rsidRPr="00000000" w14:paraId="0000004C">
            <w:pPr>
              <w:jc w:val="left"/>
              <w:rPr/>
            </w:pPr>
            <w:r>
              <w:rPr>
                <w:rFonts w:ascii="Times New Roman" w:cs="Times New Roman" w:eastAsia="Times New Roman" w:hAnsi="Times New Roman"/>
                <w:sz w:val="22"/>
                <w:szCs w:val="22"/>
                <w:rtl w:val="0"/>
              </w:rPr>
              <w:t xml:space="preserve">7.</w:t>
            </w:r>
            <w:r>
              <w:rPr>
                <w:rtl w:val="0"/>
              </w:rPr>
            </w:r>
          </w:p>
        </w:tc>
        <w:tc>
          <w:tcPr>
            <w:vAlign w:val="center"/>
          </w:tcPr>
          <w:p w:rsidR="00000000" w:rsidDel="00000000" w:rsidP="00000000" w:rsidRDefault="00000000" w:rsidRPr="00000000" w14:paraId="0000004D">
            <w:pPr>
              <w:jc w:val="left"/>
              <w:rPr/>
            </w:pPr>
            <w:hyperlink w:anchor="3jym9ef8dfc1">
              <w:r>
                <w:rPr>
                  <w:rFonts w:ascii="Times New Roman" w:cs="Times New Roman" w:eastAsia="Times New Roman" w:hAnsi="Times New Roman"/>
                  <w:color w:val="1f3d73"/>
                  <w:sz w:val="22"/>
                  <w:szCs w:val="22"/>
                  <w:u w:val="single"/>
                  <w:rtl w:val="0"/>
                </w:rPr>
                <w:t xml:space="preserve">Governance as Constitutional Design</w:t>
              </w:r>
            </w:hyperlink>
            <w:r>
              <w:rPr>
                <w:rtl w:val="0"/>
              </w:rPr>
            </w:r>
          </w:p>
        </w:tc>
      </w:tr>
      <w:tr>
        <w:trPr>
          <w:cantSplit w:val="1"/>
          <w:tblHeader w:val="0"/>
        </w:trPr>
        <w:tc>
          <w:tcPr>
            <w:shd w:fill="f2f4f7" w:val="clear"/>
            <w:vAlign w:val="center"/>
          </w:tcPr>
          <w:p w:rsidR="00000000" w:rsidDel="00000000" w:rsidP="00000000" w:rsidRDefault="00000000" w:rsidRPr="00000000" w14:paraId="0000004E">
            <w:pPr>
              <w:rPr/>
            </w:pPr>
            <w:r>
              <w:rPr>
                <w:rtl w:val="0"/>
              </w:rPr>
            </w:r>
          </w:p>
        </w:tc>
        <w:tc>
          <w:tcPr>
            <w:shd w:fill="f2f4f7" w:val="clear"/>
            <w:vAlign w:val="center"/>
          </w:tcPr>
          <w:p w:rsidR="00000000" w:rsidDel="00000000" w:rsidP="00000000" w:rsidRDefault="00000000" w:rsidRPr="00000000" w14:paraId="0000004F">
            <w:pPr>
              <w:jc w:val="left"/>
              <w:rPr/>
            </w:pPr>
            <w:hyperlink w:anchor="19p2fbumpb4c">
              <w:r>
                <w:rPr>
                  <w:rFonts w:ascii="Times New Roman" w:cs="Times New Roman" w:eastAsia="Times New Roman" w:hAnsi="Times New Roman"/>
                  <w:color w:val="1f3d73"/>
                  <w:sz w:val="22"/>
                  <w:szCs w:val="22"/>
                  <w:u w:val="single"/>
                  <w:rtl w:val="0"/>
                </w:rPr>
                <w:t xml:space="preserve"> The Constitution</w:t>
              </w:r>
            </w:hyperlink>
            <w:r>
              <w:rPr>
                <w:rtl w:val="0"/>
              </w:rPr>
            </w:r>
          </w:p>
        </w:tc>
      </w:tr>
      <w:tr>
        <w:trPr>
          <w:cantSplit w:val="1"/>
          <w:tblHeader w:val="0"/>
        </w:trPr>
        <w:tc>
          <w:tcPr>
            <w:vAlign w:val="center"/>
          </w:tcPr>
          <w:p w:rsidR="00000000" w:rsidDel="00000000" w:rsidP="00000000" w:rsidRDefault="00000000" w:rsidRPr="00000000" w14:paraId="00000050">
            <w:pPr>
              <w:rPr/>
            </w:pPr>
            <w:r>
              <w:rPr>
                <w:rtl w:val="0"/>
              </w:rPr>
            </w:r>
          </w:p>
        </w:tc>
        <w:tc>
          <w:tcPr>
            <w:vAlign w:val="center"/>
          </w:tcPr>
          <w:p w:rsidR="00000000" w:rsidDel="00000000" w:rsidP="00000000" w:rsidRDefault="00000000" w:rsidRPr="00000000" w14:paraId="00000051">
            <w:pPr>
              <w:jc w:val="left"/>
              <w:rPr/>
            </w:pPr>
            <w:hyperlink w:anchor="bv5t4fq3i9tf">
              <w:r>
                <w:rPr>
                  <w:rFonts w:ascii="Times New Roman" w:cs="Times New Roman" w:eastAsia="Times New Roman" w:hAnsi="Times New Roman"/>
                  <w:color w:val="1f3d73"/>
                  <w:sz w:val="22"/>
                  <w:szCs w:val="22"/>
                  <w:u w:val="single"/>
                  <w:rtl w:val="0"/>
                </w:rPr>
                <w:t xml:space="preserve"> Tiered Quorum</w:t>
              </w:r>
            </w:hyperlink>
            <w:r>
              <w:rPr>
                <w:rtl w:val="0"/>
              </w:rPr>
            </w:r>
          </w:p>
        </w:tc>
      </w:tr>
      <w:tr>
        <w:trPr>
          <w:cantSplit w:val="1"/>
          <w:tblHeader w:val="0"/>
        </w:trPr>
        <w:tc>
          <w:tcPr>
            <w:shd w:fill="f2f4f7" w:val="clear"/>
            <w:vAlign w:val="center"/>
          </w:tcPr>
          <w:p w:rsidR="00000000" w:rsidDel="00000000" w:rsidP="00000000" w:rsidRDefault="00000000" w:rsidRPr="00000000" w14:paraId="00000052">
            <w:pPr>
              <w:rPr/>
            </w:pPr>
            <w:r>
              <w:rPr>
                <w:rtl w:val="0"/>
              </w:rPr>
            </w:r>
          </w:p>
        </w:tc>
        <w:tc>
          <w:tcPr>
            <w:shd w:fill="f2f4f7" w:val="clear"/>
            <w:vAlign w:val="center"/>
          </w:tcPr>
          <w:p w:rsidR="00000000" w:rsidDel="00000000" w:rsidP="00000000" w:rsidRDefault="00000000" w:rsidRPr="00000000" w14:paraId="00000053">
            <w:pPr>
              <w:jc w:val="left"/>
              <w:rPr/>
            </w:pPr>
            <w:hyperlink w:anchor="b1bto4k9wyr4">
              <w:r>
                <w:rPr>
                  <w:rFonts w:ascii="Times New Roman" w:cs="Times New Roman" w:eastAsia="Times New Roman" w:hAnsi="Times New Roman"/>
                  <w:color w:val="1f3d73"/>
                  <w:sz w:val="22"/>
                  <w:szCs w:val="22"/>
                  <w:u w:val="single"/>
                  <w:rtl w:val="0"/>
                </w:rPr>
                <w:t xml:space="preserve"> Conviction Voting</w:t>
              </w:r>
            </w:hyperlink>
            <w:r>
              <w:rPr>
                <w:rtl w:val="0"/>
              </w:rPr>
            </w:r>
          </w:p>
        </w:tc>
      </w:tr>
      <w:tr>
        <w:trPr>
          <w:cantSplit w:val="1"/>
          <w:tblHeader w:val="0"/>
        </w:trPr>
        <w:tc>
          <w:tcPr>
            <w:vAlign w:val="center"/>
          </w:tcPr>
          <w:p w:rsidR="00000000" w:rsidDel="00000000" w:rsidP="00000000" w:rsidRDefault="00000000" w:rsidRPr="00000000" w14:paraId="00000054">
            <w:pPr>
              <w:rPr/>
            </w:pPr>
            <w:r>
              <w:rPr>
                <w:rtl w:val="0"/>
              </w:rPr>
            </w:r>
          </w:p>
        </w:tc>
        <w:tc>
          <w:tcPr>
            <w:vAlign w:val="center"/>
          </w:tcPr>
          <w:p w:rsidR="00000000" w:rsidDel="00000000" w:rsidP="00000000" w:rsidRDefault="00000000" w:rsidRPr="00000000" w14:paraId="00000055">
            <w:pPr>
              <w:jc w:val="left"/>
              <w:rPr/>
            </w:pPr>
            <w:hyperlink w:anchor="2heorpbvnunb">
              <w:r>
                <w:rPr>
                  <w:rFonts w:ascii="Times New Roman" w:cs="Times New Roman" w:eastAsia="Times New Roman" w:hAnsi="Times New Roman"/>
                  <w:color w:val="1f3d73"/>
                  <w:sz w:val="22"/>
                  <w:szCs w:val="22"/>
                  <w:u w:val="single"/>
                  <w:rtl w:val="0"/>
                </w:rPr>
                <w:t xml:space="preserve"> Veto Rights and Power Balance</w:t>
              </w:r>
            </w:hyperlink>
            <w:r>
              <w:rPr>
                <w:rtl w:val="0"/>
              </w:rPr>
            </w:r>
          </w:p>
        </w:tc>
      </w:tr>
      <w:tr>
        <w:trPr>
          <w:cantSplit w:val="1"/>
          <w:trHeight w:val="360" w:hRule="atLeast"/>
          <w:tblHeader w:val="0"/>
        </w:trPr>
        <w:tc>
          <w:tcPr>
            <w:shd w:fill="1f3d73" w:val="clear"/>
            <w:vAlign w:val="center"/>
          </w:tcPr>
          <w:p w:rsidR="00000000" w:rsidDel="00000000" w:rsidP="00000000" w:rsidRDefault="00000000" w:rsidRPr="00000000" w14:paraId="00000056">
            <w:pPr>
              <w:spacing w:after="0" w:before="0" w:lineRule="auto"/>
              <w:rPr/>
            </w:pPr>
            <w:r>
              <w:rPr>
                <w:rtl w:val="0"/>
              </w:rPr>
            </w:r>
          </w:p>
        </w:tc>
        <w:tc>
          <w:tcPr>
            <w:shd w:fill="1f3d73" w:val="clear"/>
            <w:vAlign w:val="center"/>
          </w:tcPr>
          <w:p w:rsidR="00000000" w:rsidDel="00000000" w:rsidP="00000000" w:rsidRDefault="00000000" w:rsidRPr="00000000" w14:paraId="00000057">
            <w:pPr>
              <w:spacing w:after="0" w:before="0" w:lineRule="auto"/>
              <w:rPr/>
            </w:pPr>
            <w:r>
              <w:rPr>
                <w:rFonts w:ascii="Times New Roman" w:cs="Times New Roman" w:eastAsia="Times New Roman" w:hAnsi="Times New Roman"/>
                <w:b w:val="1"/>
                <w:bCs w:val="1"/>
                <w:color w:val="ffffff"/>
                <w:sz w:val="22"/>
                <w:szCs w:val="22"/>
                <w:rtl w:val="0"/>
              </w:rPr>
              <w:t xml:space="preserve">Part II: Simulation and Analysis</w:t>
            </w:r>
            <w:r>
              <w:rPr>
                <w:rtl w:val="0"/>
              </w:rPr>
            </w:r>
          </w:p>
        </w:tc>
      </w:tr>
      <w:tr>
        <w:trPr>
          <w:cantSplit w:val="1"/>
          <w:tblHeader w:val="0"/>
        </w:trPr>
        <w:tc>
          <w:tcPr>
            <w:vAlign w:val="center"/>
          </w:tcPr>
          <w:p w:rsidR="00000000" w:rsidDel="00000000" w:rsidP="00000000" w:rsidRDefault="00000000" w:rsidRPr="00000000" w14:paraId="00000058">
            <w:pPr>
              <w:jc w:val="left"/>
              <w:rPr/>
            </w:pPr>
            <w:r>
              <w:rPr>
                <w:rFonts w:ascii="Times New Roman" w:cs="Times New Roman" w:eastAsia="Times New Roman" w:hAnsi="Times New Roman"/>
                <w:sz w:val="22"/>
                <w:szCs w:val="22"/>
                <w:rtl w:val="0"/>
              </w:rPr>
              <w:t xml:space="preserve">8.</w:t>
            </w:r>
            <w:r>
              <w:rPr>
                <w:rtl w:val="0"/>
              </w:rPr>
            </w:r>
          </w:p>
        </w:tc>
        <w:tc>
          <w:tcPr>
            <w:vAlign w:val="center"/>
          </w:tcPr>
          <w:p w:rsidR="00000000" w:rsidDel="00000000" w:rsidP="00000000" w:rsidRDefault="00000000" w:rsidRPr="00000000" w14:paraId="00000059">
            <w:pPr>
              <w:jc w:val="left"/>
              <w:rPr/>
            </w:pPr>
            <w:hyperlink w:anchor="n8majkwiog0j">
              <w:r>
                <w:rPr>
                  <w:rFonts w:ascii="Times New Roman" w:cs="Times New Roman" w:eastAsia="Times New Roman" w:hAnsi="Times New Roman"/>
                  <w:color w:val="1f3d73"/>
                  <w:sz w:val="22"/>
                  <w:szCs w:val="22"/>
                  <w:u w:val="single"/>
                  <w:rtl w:val="0"/>
                </w:rPr>
                <w:t xml:space="preserve">What Simulation Reveals</w:t>
              </w:r>
            </w:hyperlink>
            <w:r>
              <w:rPr>
                <w:rtl w:val="0"/>
              </w:rPr>
            </w:r>
          </w:p>
        </w:tc>
      </w:tr>
      <w:tr>
        <w:trPr>
          <w:cantSplit w:val="1"/>
          <w:tblHeader w:val="0"/>
        </w:trPr>
        <w:tc>
          <w:tcPr>
            <w:shd w:fill="f2f4f7" w:val="clear"/>
            <w:vAlign w:val="center"/>
          </w:tcPr>
          <w:p w:rsidR="00000000" w:rsidDel="00000000" w:rsidP="00000000" w:rsidRDefault="00000000" w:rsidRPr="00000000" w14:paraId="0000005A">
            <w:pPr>
              <w:rPr/>
            </w:pPr>
            <w:r>
              <w:rPr>
                <w:rtl w:val="0"/>
              </w:rPr>
            </w:r>
          </w:p>
        </w:tc>
        <w:tc>
          <w:tcPr>
            <w:shd w:fill="f2f4f7" w:val="clear"/>
            <w:vAlign w:val="center"/>
          </w:tcPr>
          <w:p w:rsidR="00000000" w:rsidDel="00000000" w:rsidP="00000000" w:rsidRDefault="00000000" w:rsidRPr="00000000" w14:paraId="0000005B">
            <w:pPr>
              <w:jc w:val="left"/>
              <w:rPr/>
            </w:pPr>
            <w:hyperlink w:anchor="fbi77u8guovs">
              <w:r>
                <w:rPr>
                  <w:rFonts w:ascii="Times New Roman" w:cs="Times New Roman" w:eastAsia="Times New Roman" w:hAnsi="Times New Roman"/>
                  <w:color w:val="1f3d73"/>
                  <w:sz w:val="22"/>
                  <w:szCs w:val="22"/>
                  <w:u w:val="single"/>
                  <w:rtl w:val="0"/>
                </w:rPr>
                <w:t xml:space="preserve"> 8.1 PID as Monetary Policy Insurance</w:t>
              </w:r>
            </w:hyperlink>
            <w:r>
              <w:rPr>
                <w:rtl w:val="0"/>
              </w:rPr>
            </w:r>
          </w:p>
        </w:tc>
      </w:tr>
      <w:tr>
        <w:trPr>
          <w:cantSplit w:val="1"/>
          <w:tblHeader w:val="0"/>
        </w:trPr>
        <w:tc>
          <w:tcPr>
            <w:vAlign w:val="center"/>
          </w:tcPr>
          <w:p w:rsidR="00000000" w:rsidDel="00000000" w:rsidP="00000000" w:rsidRDefault="00000000" w:rsidRPr="00000000" w14:paraId="0000005C">
            <w:pPr>
              <w:rPr/>
            </w:pPr>
            <w:r>
              <w:rPr>
                <w:rtl w:val="0"/>
              </w:rPr>
            </w:r>
          </w:p>
        </w:tc>
        <w:tc>
          <w:tcPr>
            <w:vAlign w:val="center"/>
          </w:tcPr>
          <w:p w:rsidR="00000000" w:rsidDel="00000000" w:rsidP="00000000" w:rsidRDefault="00000000" w:rsidRPr="00000000" w14:paraId="0000005D">
            <w:pPr>
              <w:jc w:val="left"/>
              <w:rPr/>
            </w:pPr>
            <w:hyperlink w:anchor="o6it9ie1hcbz">
              <w:r>
                <w:rPr>
                  <w:rFonts w:ascii="Times New Roman" w:cs="Times New Roman" w:eastAsia="Times New Roman" w:hAnsi="Times New Roman"/>
                  <w:color w:val="1f3d73"/>
                  <w:sz w:val="22"/>
                  <w:szCs w:val="22"/>
                  <w:u w:val="single"/>
                  <w:rtl w:val="0"/>
                </w:rPr>
                <w:t xml:space="preserve"> 8.2 The Dilution Feedback Loop</w:t>
              </w:r>
            </w:hyperlink>
            <w:r>
              <w:rPr>
                <w:rtl w:val="0"/>
              </w:rPr>
            </w:r>
          </w:p>
        </w:tc>
      </w:tr>
      <w:tr>
        <w:trPr>
          <w:cantSplit w:val="1"/>
          <w:tblHeader w:val="0"/>
        </w:trPr>
        <w:tc>
          <w:tcPr>
            <w:shd w:fill="f2f4f7" w:val="clear"/>
            <w:vAlign w:val="center"/>
          </w:tcPr>
          <w:p w:rsidR="00000000" w:rsidDel="00000000" w:rsidP="00000000" w:rsidRDefault="00000000" w:rsidRPr="00000000" w14:paraId="0000005E">
            <w:pPr>
              <w:rPr/>
            </w:pPr>
            <w:r>
              <w:rPr>
                <w:rtl w:val="0"/>
              </w:rPr>
            </w:r>
          </w:p>
        </w:tc>
        <w:tc>
          <w:tcPr>
            <w:shd w:fill="f2f4f7" w:val="clear"/>
            <w:vAlign w:val="center"/>
          </w:tcPr>
          <w:p w:rsidR="00000000" w:rsidDel="00000000" w:rsidP="00000000" w:rsidRDefault="00000000" w:rsidRPr="00000000" w14:paraId="0000005F">
            <w:pPr>
              <w:jc w:val="left"/>
              <w:rPr/>
            </w:pPr>
            <w:hyperlink w:anchor="yy5go7ahiex1">
              <w:r>
                <w:rPr>
                  <w:rFonts w:ascii="Times New Roman" w:cs="Times New Roman" w:eastAsia="Times New Roman" w:hAnsi="Times New Roman"/>
                  <w:color w:val="1f3d73"/>
                  <w:sz w:val="22"/>
                  <w:szCs w:val="22"/>
                  <w:u w:val="single"/>
                  <w:rtl w:val="0"/>
                </w:rPr>
                <w:t xml:space="preserve"> 8.3 Bootstrapping Reality</w:t>
              </w:r>
            </w:hyperlink>
            <w:r>
              <w:rPr>
                <w:rtl w:val="0"/>
              </w:rPr>
            </w:r>
          </w:p>
        </w:tc>
      </w:tr>
      <w:tr>
        <w:trPr>
          <w:cantSplit w:val="1"/>
          <w:tblHeader w:val="0"/>
        </w:trPr>
        <w:tc>
          <w:tcPr>
            <w:vAlign w:val="center"/>
          </w:tcPr>
          <w:p w:rsidR="00000000" w:rsidDel="00000000" w:rsidP="00000000" w:rsidRDefault="00000000" w:rsidRPr="00000000" w14:paraId="00000060">
            <w:pPr>
              <w:rPr/>
            </w:pPr>
            <w:r>
              <w:rPr>
                <w:rtl w:val="0"/>
              </w:rPr>
            </w:r>
          </w:p>
        </w:tc>
        <w:tc>
          <w:tcPr>
            <w:vAlign w:val="center"/>
          </w:tcPr>
          <w:p w:rsidR="00000000" w:rsidDel="00000000" w:rsidP="00000000" w:rsidRDefault="00000000" w:rsidRPr="00000000" w14:paraId="00000061">
            <w:pPr>
              <w:jc w:val="left"/>
              <w:rPr/>
            </w:pPr>
            <w:hyperlink w:anchor="n8majkwiog0j">
              <w:r>
                <w:rPr>
                  <w:rFonts w:ascii="Times New Roman" w:cs="Times New Roman" w:eastAsia="Times New Roman" w:hAnsi="Times New Roman"/>
                  <w:color w:val="1f3d73"/>
                  <w:sz w:val="22"/>
                  <w:szCs w:val="22"/>
                  <w:u w:val="single"/>
                  <w:rtl w:val="0"/>
                </w:rPr>
                <w:t xml:space="preserve"> 8.4 Mechanism Interaction</w:t>
              </w:r>
            </w:hyperlink>
            <w:r>
              <w:rPr>
                <w:rtl w:val="0"/>
              </w:rPr>
            </w:r>
          </w:p>
        </w:tc>
      </w:tr>
      <w:tr>
        <w:trPr>
          <w:cantSplit w:val="1"/>
          <w:tblHeader w:val="0"/>
        </w:trPr>
        <w:tc>
          <w:tcPr>
            <w:shd w:fill="f2f4f7" w:val="clear"/>
            <w:vAlign w:val="center"/>
          </w:tcPr>
          <w:p w:rsidR="00000000" w:rsidDel="00000000" w:rsidP="00000000" w:rsidRDefault="00000000" w:rsidRPr="00000000" w14:paraId="00000062">
            <w:pPr>
              <w:jc w:val="left"/>
              <w:rPr/>
            </w:pPr>
            <w:r>
              <w:rPr>
                <w:rFonts w:ascii="Times New Roman" w:cs="Times New Roman" w:eastAsia="Times New Roman" w:hAnsi="Times New Roman"/>
                <w:sz w:val="22"/>
                <w:szCs w:val="22"/>
                <w:rtl w:val="0"/>
              </w:rPr>
              <w:t xml:space="preserve">9.</w:t>
            </w:r>
            <w:r>
              <w:rPr>
                <w:rtl w:val="0"/>
              </w:rPr>
            </w:r>
          </w:p>
        </w:tc>
        <w:tc>
          <w:tcPr>
            <w:shd w:fill="f2f4f7" w:val="clear"/>
            <w:vAlign w:val="center"/>
          </w:tcPr>
          <w:p w:rsidR="00000000" w:rsidDel="00000000" w:rsidP="00000000" w:rsidRDefault="00000000" w:rsidRPr="00000000" w14:paraId="00000063">
            <w:pPr>
              <w:jc w:val="left"/>
              <w:rPr/>
            </w:pPr>
            <w:hyperlink w:anchor="fubbgymdy555">
              <w:r>
                <w:rPr>
                  <w:rFonts w:ascii="Times New Roman" w:cs="Times New Roman" w:eastAsia="Times New Roman" w:hAnsi="Times New Roman"/>
                  <w:color w:val="1f3d73"/>
                  <w:sz w:val="22"/>
                  <w:szCs w:val="22"/>
                  <w:u w:val="single"/>
                  <w:rtl w:val="0"/>
                </w:rPr>
                <w:t xml:space="preserve">Design Ethics: The Categorical Imperative Test</w:t>
              </w:r>
            </w:hyperlink>
            <w:r>
              <w:rPr>
                <w:rtl w:val="0"/>
              </w:rPr>
            </w:r>
          </w:p>
        </w:tc>
      </w:tr>
      <w:tr>
        <w:trPr>
          <w:cantSplit w:val="1"/>
          <w:tblHeader w:val="0"/>
        </w:trPr>
        <w:tc>
          <w:tcPr>
            <w:vAlign w:val="center"/>
          </w:tcPr>
          <w:p w:rsidR="00000000" w:rsidDel="00000000" w:rsidP="00000000" w:rsidRDefault="00000000" w:rsidRPr="00000000" w14:paraId="00000064">
            <w:pPr>
              <w:jc w:val="left"/>
              <w:rPr/>
            </w:pPr>
            <w:r>
              <w:rPr>
                <w:rFonts w:ascii="Times New Roman" w:cs="Times New Roman" w:eastAsia="Times New Roman" w:hAnsi="Times New Roman"/>
                <w:sz w:val="22"/>
                <w:szCs w:val="22"/>
                <w:rtl w:val="0"/>
              </w:rPr>
              <w:t xml:space="preserve">10.</w:t>
            </w:r>
            <w:r>
              <w:rPr>
                <w:rtl w:val="0"/>
              </w:rPr>
            </w:r>
          </w:p>
        </w:tc>
        <w:tc>
          <w:tcPr>
            <w:vAlign w:val="center"/>
          </w:tcPr>
          <w:p w:rsidR="00000000" w:rsidDel="00000000" w:rsidP="00000000" w:rsidRDefault="00000000" w:rsidRPr="00000000" w14:paraId="00000065">
            <w:pPr>
              <w:jc w:val="left"/>
              <w:rPr/>
            </w:pPr>
            <w:hyperlink w:anchor="v227qhqil0s2">
              <w:r>
                <w:rPr>
                  <w:rFonts w:ascii="Times New Roman" w:cs="Times New Roman" w:eastAsia="Times New Roman" w:hAnsi="Times New Roman"/>
                  <w:color w:val="1f3d73"/>
                  <w:sz w:val="22"/>
                  <w:szCs w:val="22"/>
                  <w:u w:val="single"/>
                  <w:rtl w:val="0"/>
                </w:rPr>
                <w:t xml:space="preserve">Token Design as an Emerging Discipline</w:t>
              </w:r>
            </w:hyperlink>
            <w:r>
              <w:rPr>
                <w:rtl w:val="0"/>
              </w:rPr>
            </w:r>
          </w:p>
        </w:tc>
      </w:tr>
      <w:tr>
        <w:trPr>
          <w:cantSplit w:val="1"/>
          <w:tblHeader w:val="0"/>
        </w:trPr>
        <w:tc>
          <w:tcPr>
            <w:shd w:fill="f2f4f7" w:val="clear"/>
            <w:vAlign w:val="center"/>
          </w:tcPr>
          <w:p w:rsidR="00000000" w:rsidDel="00000000" w:rsidP="00000000" w:rsidRDefault="00000000" w:rsidRPr="00000000" w14:paraId="00000066">
            <w:pPr>
              <w:rPr/>
            </w:pPr>
            <w:r>
              <w:rPr>
                <w:rtl w:val="0"/>
              </w:rPr>
            </w:r>
          </w:p>
        </w:tc>
        <w:tc>
          <w:tcPr>
            <w:shd w:fill="f2f4f7" w:val="clear"/>
            <w:vAlign w:val="center"/>
          </w:tcPr>
          <w:p w:rsidR="00000000" w:rsidDel="00000000" w:rsidP="00000000" w:rsidRDefault="00000000" w:rsidRPr="00000000" w14:paraId="00000067">
            <w:pPr>
              <w:jc w:val="left"/>
              <w:rPr/>
            </w:pPr>
            <w:hyperlink w:anchor="yb89ghntoe20">
              <w:r>
                <w:rPr>
                  <w:rFonts w:ascii="Times New Roman" w:cs="Times New Roman" w:eastAsia="Times New Roman" w:hAnsi="Times New Roman"/>
                  <w:color w:val="1f3d73"/>
                  <w:sz w:val="22"/>
                  <w:szCs w:val="22"/>
                  <w:u w:val="single"/>
                  <w:rtl w:val="0"/>
                </w:rPr>
                <w:t xml:space="preserve"> The Synthesis Problem</w:t>
              </w:r>
            </w:hyperlink>
            <w:r>
              <w:rPr>
                <w:rtl w:val="0"/>
              </w:rPr>
            </w:r>
          </w:p>
        </w:tc>
      </w:tr>
      <w:tr>
        <w:trPr>
          <w:cantSplit w:val="1"/>
          <w:tblHeader w:val="0"/>
        </w:trPr>
        <w:tc>
          <w:tcPr>
            <w:vAlign w:val="center"/>
          </w:tcPr>
          <w:p w:rsidR="00000000" w:rsidDel="00000000" w:rsidP="00000000" w:rsidRDefault="00000000" w:rsidRPr="00000000" w14:paraId="00000068">
            <w:pPr>
              <w:rPr/>
            </w:pPr>
            <w:r>
              <w:rPr>
                <w:rtl w:val="0"/>
              </w:rPr>
            </w:r>
          </w:p>
        </w:tc>
        <w:tc>
          <w:tcPr>
            <w:vAlign w:val="center"/>
          </w:tcPr>
          <w:p w:rsidR="00000000" w:rsidDel="00000000" w:rsidP="00000000" w:rsidRDefault="00000000" w:rsidRPr="00000000" w14:paraId="00000069">
            <w:pPr>
              <w:jc w:val="left"/>
              <w:rPr/>
            </w:pPr>
            <w:hyperlink w:anchor="sh7nrzg83xdl">
              <w:r>
                <w:rPr>
                  <w:rFonts w:ascii="Times New Roman" w:cs="Times New Roman" w:eastAsia="Times New Roman" w:hAnsi="Times New Roman"/>
                  <w:color w:val="1f3d73"/>
                  <w:sz w:val="22"/>
                  <w:szCs w:val="22"/>
                  <w:u w:val="single"/>
                  <w:rtl w:val="0"/>
                </w:rPr>
                <w:t xml:space="preserve"> Owner-User Synergy Scorecard</w:t>
              </w:r>
            </w:hyperlink>
            <w:r>
              <w:rPr>
                <w:rtl w:val="0"/>
              </w:rPr>
            </w:r>
          </w:p>
        </w:tc>
      </w:tr>
      <w:tr>
        <w:trPr>
          <w:cantSplit w:val="1"/>
          <w:tblHeader w:val="0"/>
        </w:trPr>
        <w:tc>
          <w:tcPr>
            <w:shd w:fill="f2f4f7" w:val="clear"/>
            <w:vAlign w:val="center"/>
          </w:tcPr>
          <w:p w:rsidR="00000000" w:rsidDel="00000000" w:rsidP="00000000" w:rsidRDefault="00000000" w:rsidRPr="00000000" w14:paraId="0000006A">
            <w:pPr>
              <w:rPr/>
            </w:pPr>
            <w:r>
              <w:rPr>
                <w:rtl w:val="0"/>
              </w:rPr>
            </w:r>
          </w:p>
        </w:tc>
        <w:tc>
          <w:tcPr>
            <w:shd w:fill="f2f4f7" w:val="clear"/>
            <w:vAlign w:val="center"/>
          </w:tcPr>
          <w:p w:rsidR="00000000" w:rsidDel="00000000" w:rsidP="00000000" w:rsidRDefault="00000000" w:rsidRPr="00000000" w14:paraId="0000006B">
            <w:pPr>
              <w:jc w:val="left"/>
              <w:rPr/>
            </w:pPr>
            <w:hyperlink w:anchor="c8u353c3j58i">
              <w:r>
                <w:rPr>
                  <w:rFonts w:ascii="Times New Roman" w:cs="Times New Roman" w:eastAsia="Times New Roman" w:hAnsi="Times New Roman"/>
                  <w:color w:val="1f3d73"/>
                  <w:sz w:val="22"/>
                  <w:szCs w:val="22"/>
                  <w:u w:val="single"/>
                  <w:rtl w:val="0"/>
                </w:rPr>
                <w:t xml:space="preserve"> What Formalization Looks Like</w:t>
              </w:r>
            </w:hyperlink>
            <w:r>
              <w:rPr>
                <w:rtl w:val="0"/>
              </w:rPr>
            </w:r>
          </w:p>
        </w:tc>
      </w:tr>
      <w:tr>
        <w:trPr>
          <w:cantSplit w:val="1"/>
          <w:tblHeader w:val="0"/>
        </w:trPr>
        <w:tc>
          <w:tcPr>
            <w:vAlign w:val="center"/>
          </w:tcPr>
          <w:p w:rsidR="00000000" w:rsidDel="00000000" w:rsidP="00000000" w:rsidRDefault="00000000" w:rsidRPr="00000000" w14:paraId="0000006C">
            <w:pPr>
              <w:rPr/>
            </w:pPr>
            <w:r>
              <w:rPr>
                <w:rtl w:val="0"/>
              </w:rPr>
            </w:r>
          </w:p>
        </w:tc>
        <w:tc>
          <w:tcPr>
            <w:vAlign w:val="center"/>
          </w:tcPr>
          <w:p w:rsidR="00000000" w:rsidDel="00000000" w:rsidP="00000000" w:rsidRDefault="00000000" w:rsidRPr="00000000" w14:paraId="0000006D">
            <w:pPr>
              <w:jc w:val="left"/>
              <w:rPr/>
            </w:pPr>
            <w:hyperlink w:anchor="5lntti48via5">
              <w:r>
                <w:rPr>
                  <w:rFonts w:ascii="Times New Roman" w:cs="Times New Roman" w:eastAsia="Times New Roman" w:hAnsi="Times New Roman"/>
                  <w:color w:val="1f3d73"/>
                  <w:sz w:val="22"/>
                  <w:szCs w:val="22"/>
                  <w:u w:val="single"/>
                  <w:rtl w:val="0"/>
                </w:rPr>
                <w:t xml:space="preserve"> The Structural Advantage of New Teams</w:t>
              </w:r>
            </w:hyperlink>
            <w:r>
              <w:rPr>
                <w:rtl w:val="0"/>
              </w:rPr>
            </w:r>
          </w:p>
        </w:tc>
      </w:tr>
      <w:tr>
        <w:trPr>
          <w:cantSplit w:val="1"/>
          <w:tblHeader w:val="0"/>
        </w:trPr>
        <w:tc>
          <w:tcPr>
            <w:shd w:fill="f2f4f7" w:val="clear"/>
            <w:vAlign w:val="center"/>
          </w:tcPr>
          <w:p w:rsidR="00000000" w:rsidDel="00000000" w:rsidP="00000000" w:rsidRDefault="00000000" w:rsidRPr="00000000" w14:paraId="0000006E">
            <w:pPr>
              <w:jc w:val="left"/>
              <w:rPr/>
            </w:pPr>
            <w:r>
              <w:rPr>
                <w:rFonts w:ascii="Times New Roman" w:cs="Times New Roman" w:eastAsia="Times New Roman" w:hAnsi="Times New Roman"/>
                <w:sz w:val="22"/>
                <w:szCs w:val="22"/>
                <w:rtl w:val="0"/>
              </w:rPr>
              <w:t xml:space="preserve">11.</w:t>
            </w:r>
            <w:r>
              <w:rPr>
                <w:rtl w:val="0"/>
              </w:rPr>
            </w:r>
          </w:p>
        </w:tc>
        <w:tc>
          <w:tcPr>
            <w:shd w:fill="f2f4f7" w:val="clear"/>
            <w:vAlign w:val="center"/>
          </w:tcPr>
          <w:p w:rsidR="00000000" w:rsidDel="00000000" w:rsidP="00000000" w:rsidRDefault="00000000" w:rsidRPr="00000000" w14:paraId="0000006F">
            <w:pPr>
              <w:jc w:val="left"/>
              <w:rPr/>
            </w:pPr>
            <w:hyperlink w:anchor="js8qwcxnpyp7">
              <w:r>
                <w:rPr>
                  <w:rFonts w:ascii="Times New Roman" w:cs="Times New Roman" w:eastAsia="Times New Roman" w:hAnsi="Times New Roman"/>
                  <w:color w:val="1f3d73"/>
                  <w:sz w:val="22"/>
                  <w:szCs w:val="22"/>
                  <w:u w:val="single"/>
                  <w:rtl w:val="0"/>
                </w:rPr>
                <w:t xml:space="preserve">Limitations</w:t>
              </w:r>
            </w:hyperlink>
            <w:r>
              <w:rPr>
                <w:rtl w:val="0"/>
              </w:rPr>
            </w:r>
          </w:p>
        </w:tc>
      </w:tr>
      <w:tr>
        <w:trPr>
          <w:cantSplit w:val="1"/>
          <w:tblHeader w:val="0"/>
        </w:trPr>
        <w:tc>
          <w:tcPr>
            <w:vAlign w:val="center"/>
          </w:tcPr>
          <w:p w:rsidR="00000000" w:rsidDel="00000000" w:rsidP="00000000" w:rsidRDefault="00000000" w:rsidRPr="00000000" w14:paraId="00000070">
            <w:pPr>
              <w:rPr/>
            </w:pPr>
            <w:r>
              <w:rPr>
                <w:rtl w:val="0"/>
              </w:rPr>
            </w:r>
          </w:p>
        </w:tc>
        <w:tc>
          <w:tcPr>
            <w:vAlign w:val="center"/>
          </w:tcPr>
          <w:p w:rsidR="00000000" w:rsidDel="00000000" w:rsidP="00000000" w:rsidRDefault="00000000" w:rsidRPr="00000000" w14:paraId="00000071">
            <w:pPr>
              <w:jc w:val="left"/>
              <w:rPr/>
            </w:pPr>
            <w:hyperlink w:anchor="qxbskblq9uhz">
              <w:r>
                <w:rPr>
                  <w:rFonts w:ascii="Times New Roman" w:cs="Times New Roman" w:eastAsia="Times New Roman" w:hAnsi="Times New Roman"/>
                  <w:color w:val="1f3d73"/>
                  <w:sz w:val="22"/>
                  <w:szCs w:val="22"/>
                  <w:u w:val="single"/>
                  <w:rtl w:val="0"/>
                </w:rPr>
                <w:t xml:space="preserve"> Simulation Boundaries</w:t>
              </w:r>
            </w:hyperlink>
            <w:r>
              <w:rPr>
                <w:rtl w:val="0"/>
              </w:rPr>
            </w:r>
          </w:p>
        </w:tc>
      </w:tr>
      <w:tr>
        <w:trPr>
          <w:cantSplit w:val="1"/>
          <w:tblHeader w:val="0"/>
        </w:trPr>
        <w:tc>
          <w:tcPr>
            <w:shd w:fill="f2f4f7" w:val="clear"/>
            <w:vAlign w:val="center"/>
          </w:tcPr>
          <w:p w:rsidR="00000000" w:rsidDel="00000000" w:rsidP="00000000" w:rsidRDefault="00000000" w:rsidRPr="00000000" w14:paraId="00000072">
            <w:pPr>
              <w:rPr/>
            </w:pPr>
            <w:r>
              <w:rPr>
                <w:rtl w:val="0"/>
              </w:rPr>
            </w:r>
          </w:p>
        </w:tc>
        <w:tc>
          <w:tcPr>
            <w:shd w:fill="f2f4f7" w:val="clear"/>
            <w:vAlign w:val="center"/>
          </w:tcPr>
          <w:p w:rsidR="00000000" w:rsidDel="00000000" w:rsidP="00000000" w:rsidRDefault="00000000" w:rsidRPr="00000000" w14:paraId="00000073">
            <w:pPr>
              <w:jc w:val="left"/>
              <w:rPr/>
            </w:pPr>
            <w:hyperlink w:anchor="slp5b3cg7zo">
              <w:r>
                <w:rPr>
                  <w:rFonts w:ascii="Times New Roman" w:cs="Times New Roman" w:eastAsia="Times New Roman" w:hAnsi="Times New Roman"/>
                  <w:color w:val="1f3d73"/>
                  <w:sz w:val="22"/>
                  <w:szCs w:val="22"/>
                  <w:u w:val="single"/>
                  <w:rtl w:val="0"/>
                </w:rPr>
                <w:t xml:space="preserve"> Behavioral Framework Boundaries</w:t>
              </w:r>
            </w:hyperlink>
            <w:r>
              <w:rPr>
                <w:rtl w:val="0"/>
              </w:rPr>
            </w:r>
          </w:p>
        </w:tc>
      </w:tr>
      <w:tr>
        <w:trPr>
          <w:cantSplit w:val="1"/>
          <w:tblHeader w:val="0"/>
        </w:trPr>
        <w:tc>
          <w:tcPr>
            <w:vAlign w:val="center"/>
          </w:tcPr>
          <w:p w:rsidR="00000000" w:rsidDel="00000000" w:rsidP="00000000" w:rsidRDefault="00000000" w:rsidRPr="00000000" w14:paraId="00000074">
            <w:pPr>
              <w:rPr/>
            </w:pPr>
            <w:r>
              <w:rPr>
                <w:rtl w:val="0"/>
              </w:rPr>
            </w:r>
          </w:p>
        </w:tc>
        <w:tc>
          <w:tcPr>
            <w:vAlign w:val="center"/>
          </w:tcPr>
          <w:p w:rsidR="00000000" w:rsidDel="00000000" w:rsidP="00000000" w:rsidRDefault="00000000" w:rsidRPr="00000000" w14:paraId="00000075">
            <w:pPr>
              <w:jc w:val="left"/>
              <w:rPr/>
            </w:pPr>
            <w:hyperlink w:anchor="3tkjlguooof3">
              <w:r>
                <w:rPr>
                  <w:rFonts w:ascii="Times New Roman" w:cs="Times New Roman" w:eastAsia="Times New Roman" w:hAnsi="Times New Roman"/>
                  <w:color w:val="1f3d73"/>
                  <w:sz w:val="22"/>
                  <w:szCs w:val="22"/>
                  <w:u w:val="single"/>
                  <w:rtl w:val="0"/>
                </w:rPr>
                <w:t xml:space="preserve"> Open Extensions</w:t>
              </w:r>
            </w:hyperlink>
            <w:r>
              <w:rPr>
                <w:rtl w:val="0"/>
              </w:rPr>
            </w:r>
          </w:p>
        </w:tc>
      </w:tr>
      <w:tr>
        <w:trPr>
          <w:cantSplit w:val="1"/>
          <w:tblHeader w:val="0"/>
        </w:trPr>
        <w:tc>
          <w:tcPr>
            <w:shd w:fill="f2f4f7" w:val="clear"/>
            <w:vAlign w:val="center"/>
          </w:tcPr>
          <w:p w:rsidR="00000000" w:rsidDel="00000000" w:rsidP="00000000" w:rsidRDefault="00000000" w:rsidRPr="00000000" w14:paraId="00000076">
            <w:pPr>
              <w:jc w:val="left"/>
              <w:rPr/>
            </w:pPr>
            <w:r>
              <w:rPr>
                <w:rFonts w:ascii="Times New Roman" w:cs="Times New Roman" w:eastAsia="Times New Roman" w:hAnsi="Times New Roman"/>
                <w:sz w:val="22"/>
                <w:szCs w:val="22"/>
                <w:rtl w:val="0"/>
              </w:rPr>
              <w:t xml:space="preserve">12.</w:t>
            </w:r>
            <w:r>
              <w:rPr>
                <w:rtl w:val="0"/>
              </w:rPr>
            </w:r>
          </w:p>
        </w:tc>
        <w:tc>
          <w:tcPr>
            <w:shd w:fill="f2f4f7" w:val="clear"/>
            <w:vAlign w:val="center"/>
          </w:tcPr>
          <w:p w:rsidR="00000000" w:rsidDel="00000000" w:rsidP="00000000" w:rsidRDefault="00000000" w:rsidRPr="00000000" w14:paraId="00000077">
            <w:pPr>
              <w:jc w:val="left"/>
              <w:rPr/>
            </w:pPr>
            <w:hyperlink w:anchor="tu7yumvyx78">
              <w:r>
                <w:rPr>
                  <w:rFonts w:ascii="Times New Roman" w:cs="Times New Roman" w:eastAsia="Times New Roman" w:hAnsi="Times New Roman"/>
                  <w:color w:val="1f3d73"/>
                  <w:sz w:val="22"/>
                  <w:szCs w:val="22"/>
                  <w:u w:val="single"/>
                  <w:rtl w:val="0"/>
                </w:rPr>
                <w:t xml:space="preserve">Conclusion: Building at the Frontier</w:t>
              </w:r>
            </w:hyperlink>
            <w:r>
              <w:rPr>
                <w:rtl w:val="0"/>
              </w:rPr>
            </w:r>
          </w:p>
        </w:tc>
      </w:tr>
      <w:tr>
        <w:trPr>
          <w:cantSplit w:val="1"/>
          <w:tblHeader w:val="0"/>
        </w:trPr>
        <w:tc>
          <w:tcPr>
            <w:vAlign w:val="center"/>
          </w:tcPr>
          <w:p w:rsidR="00000000" w:rsidDel="00000000" w:rsidP="00000000" w:rsidRDefault="00000000" w:rsidRPr="00000000" w14:paraId="00000078">
            <w:pPr>
              <w:jc w:val="left"/>
              <w:rPr/>
            </w:pPr>
            <w:r>
              <w:rPr>
                <w:rFonts w:ascii="Times New Roman" w:cs="Times New Roman" w:eastAsia="Times New Roman" w:hAnsi="Times New Roman"/>
                <w:sz w:val="22"/>
                <w:szCs w:val="22"/>
                <w:rtl w:val="0"/>
              </w:rPr>
              <w:t xml:space="preserve">13.</w:t>
            </w:r>
            <w:r>
              <w:rPr>
                <w:rtl w:val="0"/>
              </w:rPr>
            </w:r>
          </w:p>
        </w:tc>
        <w:tc>
          <w:tcPr>
            <w:vAlign w:val="center"/>
          </w:tcPr>
          <w:p w:rsidR="00000000" w:rsidDel="00000000" w:rsidP="00000000" w:rsidRDefault="00000000" w:rsidRPr="00000000" w14:paraId="00000079">
            <w:pPr>
              <w:jc w:val="left"/>
              <w:rPr/>
            </w:pPr>
            <w:hyperlink w:anchor="rv3ne8jvp9he">
              <w:r>
                <w:rPr>
                  <w:rFonts w:ascii="Times New Roman" w:cs="Times New Roman" w:eastAsia="Times New Roman" w:hAnsi="Times New Roman"/>
                  <w:color w:val="1f3d73"/>
                  <w:sz w:val="22"/>
                  <w:szCs w:val="22"/>
                  <w:u w:val="single"/>
                  <w:rtl w:val="0"/>
                </w:rPr>
                <w:t xml:space="preserve">References</w:t>
              </w:r>
            </w:hyperlink>
            <w:r>
              <w:rPr>
                <w:rtl w:val="0"/>
              </w:rPr>
            </w:r>
          </w:p>
        </w:tc>
      </w:tr>
      <w:tr>
        <w:trPr>
          <w:cantSplit w:val="1"/>
          <w:trHeight w:val="360" w:hRule="atLeast"/>
          <w:tblHeader w:val="0"/>
        </w:trPr>
        <w:tc>
          <w:tcPr>
            <w:shd w:fill="1f3d73" w:val="clear"/>
            <w:vAlign w:val="center"/>
          </w:tcPr>
          <w:p w:rsidR="00000000" w:rsidDel="00000000" w:rsidP="00000000" w:rsidRDefault="00000000" w:rsidRPr="00000000" w14:paraId="0000007A">
            <w:pPr>
              <w:spacing w:after="0" w:before="0" w:lineRule="auto"/>
              <w:rPr/>
            </w:pPr>
            <w:r>
              <w:rPr>
                <w:rtl w:val="0"/>
              </w:rPr>
            </w:r>
          </w:p>
        </w:tc>
        <w:tc>
          <w:tcPr>
            <w:shd w:fill="1f3d73" w:val="clear"/>
            <w:vAlign w:val="center"/>
          </w:tcPr>
          <w:p w:rsidR="00000000" w:rsidDel="00000000" w:rsidP="00000000" w:rsidRDefault="00000000" w:rsidRPr="00000000" w14:paraId="0000007B">
            <w:pPr>
              <w:spacing w:after="0" w:before="0" w:lineRule="auto"/>
              <w:rPr/>
            </w:pPr>
            <w:r>
              <w:rPr>
                <w:rFonts w:ascii="Times New Roman" w:cs="Times New Roman" w:eastAsia="Times New Roman" w:hAnsi="Times New Roman"/>
                <w:b w:val="1"/>
                <w:bCs w:val="1"/>
                <w:color w:val="ffffff"/>
                <w:sz w:val="22"/>
                <w:szCs w:val="22"/>
                <w:rtl w:val="0"/>
              </w:rPr>
              <w:t xml:space="preserve">Appendices</w:t>
            </w:r>
            <w:r>
              <w:rPr>
                <w:rtl w:val="0"/>
              </w:rPr>
            </w:r>
          </w:p>
        </w:tc>
      </w:tr>
      <w:tr>
        <w:trPr>
          <w:cantSplit w:val="1"/>
          <w:tblHeader w:val="0"/>
        </w:trPr>
        <w:tc>
          <w:tcPr>
            <w:vAlign w:val="center"/>
          </w:tcPr>
          <w:p w:rsidR="00000000" w:rsidDel="00000000" w:rsidP="00000000" w:rsidRDefault="00000000" w:rsidRPr="00000000" w14:paraId="0000007C">
            <w:pPr>
              <w:jc w:val="left"/>
              <w:rPr/>
            </w:pPr>
            <w:r>
              <w:rPr>
                <w:rFonts w:ascii="Times New Roman" w:cs="Times New Roman" w:eastAsia="Times New Roman" w:hAnsi="Times New Roman"/>
                <w:sz w:val="22"/>
                <w:szCs w:val="22"/>
                <w:rtl w:val="0"/>
              </w:rPr>
              <w:t xml:space="preserve">A.</w:t>
            </w:r>
            <w:r>
              <w:rPr>
                <w:rtl w:val="0"/>
              </w:rPr>
            </w:r>
          </w:p>
        </w:tc>
        <w:tc>
          <w:tcPr>
            <w:vAlign w:val="center"/>
          </w:tcPr>
          <w:p w:rsidR="00000000" w:rsidDel="00000000" w:rsidP="00000000" w:rsidRDefault="00000000" w:rsidRPr="00000000" w14:paraId="0000007D">
            <w:pPr>
              <w:jc w:val="left"/>
              <w:rPr/>
            </w:pPr>
            <w:hyperlink w:anchor="9miohx4wzche">
              <w:r>
                <w:rPr>
                  <w:rFonts w:ascii="Times New Roman" w:cs="Times New Roman" w:eastAsia="Times New Roman" w:hAnsi="Times New Roman"/>
                  <w:color w:val="1f3d73"/>
                  <w:sz w:val="22"/>
                  <w:szCs w:val="22"/>
                  <w:u w:val="single"/>
                  <w:rtl w:val="0"/>
                </w:rPr>
                <w:t xml:space="preserve">Full Simulation Methodology and Results</w:t>
              </w:r>
            </w:hyperlink>
            <w:r>
              <w:rPr>
                <w:rtl w:val="0"/>
              </w:rPr>
            </w:r>
          </w:p>
        </w:tc>
      </w:tr>
      <w:tr>
        <w:trPr>
          <w:cantSplit w:val="1"/>
          <w:tblHeader w:val="0"/>
        </w:trPr>
        <w:tc>
          <w:tcPr>
            <w:shd w:fill="f2f4f7" w:val="clear"/>
            <w:vAlign w:val="center"/>
          </w:tcPr>
          <w:p w:rsidR="00000000" w:rsidDel="00000000" w:rsidP="00000000" w:rsidRDefault="00000000" w:rsidRPr="00000000" w14:paraId="0000007E">
            <w:pPr>
              <w:rPr/>
            </w:pPr>
            <w:r>
              <w:rPr>
                <w:rtl w:val="0"/>
              </w:rPr>
            </w:r>
          </w:p>
        </w:tc>
        <w:tc>
          <w:tcPr>
            <w:shd w:fill="f2f4f7" w:val="clear"/>
            <w:vAlign w:val="center"/>
          </w:tcPr>
          <w:p w:rsidR="00000000" w:rsidDel="00000000" w:rsidP="00000000" w:rsidRDefault="00000000" w:rsidRPr="00000000" w14:paraId="0000007F">
            <w:pPr>
              <w:jc w:val="left"/>
              <w:rPr/>
            </w:pPr>
            <w:hyperlink w:anchor="g39jr3vp6zfx">
              <w:r>
                <w:rPr>
                  <w:rFonts w:ascii="Times New Roman" w:cs="Times New Roman" w:eastAsia="Times New Roman" w:hAnsi="Times New Roman"/>
                  <w:color w:val="1f3d73"/>
                  <w:sz w:val="22"/>
                  <w:szCs w:val="22"/>
                  <w:u w:val="single"/>
                  <w:rtl w:val="0"/>
                </w:rPr>
                <w:t xml:space="preserve"> A.1 PID Controller Model</w:t>
              </w:r>
            </w:hyperlink>
            <w:r>
              <w:rPr>
                <w:rtl w:val="0"/>
              </w:rPr>
            </w:r>
          </w:p>
        </w:tc>
      </w:tr>
      <w:tr>
        <w:trPr>
          <w:cantSplit w:val="1"/>
          <w:tblHeader w:val="0"/>
        </w:trPr>
        <w:tc>
          <w:tcPr>
            <w:vAlign w:val="center"/>
          </w:tcPr>
          <w:p w:rsidR="00000000" w:rsidDel="00000000" w:rsidP="00000000" w:rsidRDefault="00000000" w:rsidRPr="00000000" w14:paraId="00000080">
            <w:pPr>
              <w:rPr/>
            </w:pPr>
            <w:r>
              <w:rPr>
                <w:rtl w:val="0"/>
              </w:rPr>
            </w:r>
          </w:p>
        </w:tc>
        <w:tc>
          <w:tcPr>
            <w:vAlign w:val="center"/>
          </w:tcPr>
          <w:p w:rsidR="00000000" w:rsidDel="00000000" w:rsidP="00000000" w:rsidRDefault="00000000" w:rsidRPr="00000000" w14:paraId="00000081">
            <w:pPr>
              <w:jc w:val="left"/>
              <w:rPr/>
            </w:pPr>
            <w:hyperlink w:anchor="gceiqgbpmlmb">
              <w:r>
                <w:rPr>
                  <w:rFonts w:ascii="Times New Roman" w:cs="Times New Roman" w:eastAsia="Times New Roman" w:hAnsi="Times New Roman"/>
                  <w:color w:val="1f3d73"/>
                  <w:sz w:val="22"/>
                  <w:szCs w:val="22"/>
                  <w:u w:val="single"/>
                  <w:rtl w:val="0"/>
                </w:rPr>
                <w:t xml:space="preserve"> A.2 Chaotic Systems and Forecast Horizons</w:t>
              </w:r>
            </w:hyperlink>
            <w:r>
              <w:rPr>
                <w:rtl w:val="0"/>
              </w:rPr>
            </w:r>
          </w:p>
        </w:tc>
      </w:tr>
      <w:tr>
        <w:trPr>
          <w:cantSplit w:val="1"/>
          <w:tblHeader w:val="0"/>
        </w:trPr>
        <w:tc>
          <w:tcPr>
            <w:shd w:fill="f2f4f7" w:val="clear"/>
            <w:vAlign w:val="center"/>
          </w:tcPr>
          <w:p w:rsidR="00000000" w:rsidDel="00000000" w:rsidP="00000000" w:rsidRDefault="00000000" w:rsidRPr="00000000" w14:paraId="00000082">
            <w:pPr>
              <w:rPr/>
            </w:pPr>
            <w:r>
              <w:rPr>
                <w:rtl w:val="0"/>
              </w:rPr>
            </w:r>
          </w:p>
        </w:tc>
        <w:tc>
          <w:tcPr>
            <w:shd w:fill="f2f4f7" w:val="clear"/>
            <w:vAlign w:val="center"/>
          </w:tcPr>
          <w:p w:rsidR="00000000" w:rsidDel="00000000" w:rsidP="00000000" w:rsidRDefault="00000000" w:rsidRPr="00000000" w14:paraId="00000083">
            <w:pPr>
              <w:jc w:val="left"/>
              <w:rPr/>
            </w:pPr>
            <w:hyperlink w:anchor="lnnkncuha2zs">
              <w:r>
                <w:rPr>
                  <w:rFonts w:ascii="Times New Roman" w:cs="Times New Roman" w:eastAsia="Times New Roman" w:hAnsi="Times New Roman"/>
                  <w:color w:val="1f3d73"/>
                  <w:sz w:val="22"/>
                  <w:szCs w:val="22"/>
                  <w:u w:val="single"/>
                  <w:rtl w:val="0"/>
                </w:rPr>
                <w:t xml:space="preserve"> A.3 Parameter Provenance and Calibration</w:t>
              </w:r>
            </w:hyperlink>
            <w:r>
              <w:rPr>
                <w:rtl w:val="0"/>
              </w:rPr>
            </w:r>
          </w:p>
        </w:tc>
      </w:tr>
      <w:tr>
        <w:trPr>
          <w:cantSplit w:val="1"/>
          <w:tblHeader w:val="0"/>
        </w:trPr>
        <w:tc>
          <w:tcPr>
            <w:vAlign w:val="center"/>
          </w:tcPr>
          <w:p w:rsidR="00000000" w:rsidDel="00000000" w:rsidP="00000000" w:rsidRDefault="00000000" w:rsidRPr="00000000" w14:paraId="00000084">
            <w:pPr>
              <w:rPr/>
            </w:pPr>
            <w:r>
              <w:rPr>
                <w:rtl w:val="0"/>
              </w:rPr>
            </w:r>
          </w:p>
        </w:tc>
        <w:tc>
          <w:tcPr>
            <w:vAlign w:val="center"/>
          </w:tcPr>
          <w:p w:rsidR="00000000" w:rsidDel="00000000" w:rsidP="00000000" w:rsidRDefault="00000000" w:rsidRPr="00000000" w14:paraId="00000085">
            <w:pPr>
              <w:jc w:val="left"/>
              <w:rPr/>
            </w:pPr>
            <w:hyperlink w:anchor="6m3lq5u8oegu">
              <w:r>
                <w:rPr>
                  <w:rFonts w:ascii="Times New Roman" w:cs="Times New Roman" w:eastAsia="Times New Roman" w:hAnsi="Times New Roman"/>
                  <w:color w:val="1f3d73"/>
                  <w:sz w:val="22"/>
                  <w:szCs w:val="22"/>
                  <w:u w:val="single"/>
                  <w:rtl w:val="0"/>
                </w:rPr>
                <w:t xml:space="preserve"> A.4 Full Economy Simulation</w:t>
              </w:r>
            </w:hyperlink>
            <w:r>
              <w:rPr>
                <w:rtl w:val="0"/>
              </w:rPr>
            </w:r>
          </w:p>
        </w:tc>
      </w:tr>
      <w:tr>
        <w:trPr>
          <w:cantSplit w:val="1"/>
          <w:tblHeader w:val="0"/>
        </w:trPr>
        <w:tc>
          <w:tcPr>
            <w:shd w:fill="f2f4f7" w:val="clear"/>
            <w:vAlign w:val="center"/>
          </w:tcPr>
          <w:p w:rsidR="00000000" w:rsidDel="00000000" w:rsidP="00000000" w:rsidRDefault="00000000" w:rsidRPr="00000000" w14:paraId="00000086">
            <w:pPr>
              <w:rPr/>
            </w:pPr>
            <w:r>
              <w:rPr>
                <w:rtl w:val="0"/>
              </w:rPr>
            </w:r>
          </w:p>
        </w:tc>
        <w:tc>
          <w:tcPr>
            <w:shd w:fill="f2f4f7" w:val="clear"/>
            <w:vAlign w:val="center"/>
          </w:tcPr>
          <w:p w:rsidR="00000000" w:rsidDel="00000000" w:rsidP="00000000" w:rsidRDefault="00000000" w:rsidRPr="00000000" w14:paraId="00000087">
            <w:pPr>
              <w:jc w:val="left"/>
              <w:rPr/>
            </w:pPr>
            <w:r>
              <w:rPr>
                <w:rFonts w:ascii="Times New Roman" w:cs="Times New Roman" w:eastAsia="Times New Roman" w:hAnsi="Times New Roman"/>
                <w:sz w:val="22"/>
                <w:szCs w:val="22"/>
                <w:rtl w:val="0"/>
              </w:rPr>
              <w:t xml:space="preserve"> A.5–A.8 Sensitivity Analyses</w:t>
            </w:r>
            <w:r>
              <w:rPr>
                <w:rtl w:val="0"/>
              </w:rPr>
            </w:r>
          </w:p>
        </w:tc>
      </w:tr>
      <w:tr>
        <w:trPr>
          <w:cantSplit w:val="1"/>
          <w:tblHeader w:val="0"/>
        </w:trPr>
        <w:tc>
          <w:tcPr>
            <w:vAlign w:val="center"/>
          </w:tcPr>
          <w:p w:rsidR="00000000" w:rsidDel="00000000" w:rsidP="00000000" w:rsidRDefault="00000000" w:rsidRPr="00000000" w14:paraId="00000088">
            <w:pPr>
              <w:rPr/>
            </w:pPr>
            <w:r>
              <w:rPr>
                <w:rtl w:val="0"/>
              </w:rPr>
            </w:r>
          </w:p>
        </w:tc>
        <w:tc>
          <w:tcPr>
            <w:vAlign w:val="center"/>
          </w:tcPr>
          <w:p w:rsidR="00000000" w:rsidDel="00000000" w:rsidP="00000000" w:rsidRDefault="00000000" w:rsidRPr="00000000" w14:paraId="00000089">
            <w:pPr>
              <w:jc w:val="left"/>
              <w:rPr/>
            </w:pPr>
            <w:r>
              <w:rPr>
                <w:rFonts w:ascii="Times New Roman" w:cs="Times New Roman" w:eastAsia="Times New Roman" w:hAnsi="Times New Roman"/>
                <w:sz w:val="22"/>
                <w:szCs w:val="22"/>
                <w:rtl w:val="0"/>
              </w:rPr>
              <w:t xml:space="preserve"> A.9–A.13 Adversarial Analysis and Treasury Dynamics</w:t>
            </w:r>
            <w:r>
              <w:rPr>
                <w:rtl w:val="0"/>
              </w:rPr>
            </w:r>
          </w:p>
        </w:tc>
      </w:tr>
      <w:tr>
        <w:trPr>
          <w:cantSplit w:val="1"/>
          <w:tblHeader w:val="0"/>
        </w:trPr>
        <w:tc>
          <w:tcPr>
            <w:shd w:fill="f2f4f7" w:val="clear"/>
            <w:vAlign w:val="center"/>
          </w:tcPr>
          <w:p w:rsidR="00000000" w:rsidDel="00000000" w:rsidP="00000000" w:rsidRDefault="00000000" w:rsidRPr="00000000" w14:paraId="0000008A">
            <w:pPr>
              <w:jc w:val="left"/>
              <w:rPr/>
            </w:pPr>
            <w:r>
              <w:rPr>
                <w:rFonts w:ascii="Times New Roman" w:cs="Times New Roman" w:eastAsia="Times New Roman" w:hAnsi="Times New Roman"/>
                <w:sz w:val="22"/>
                <w:szCs w:val="22"/>
                <w:rtl w:val="0"/>
              </w:rPr>
              <w:t xml:space="preserve">B.</w:t>
            </w:r>
            <w:r>
              <w:rPr>
                <w:rtl w:val="0"/>
              </w:rPr>
            </w:r>
          </w:p>
        </w:tc>
        <w:tc>
          <w:tcPr>
            <w:shd w:fill="f2f4f7" w:val="clear"/>
            <w:vAlign w:val="center"/>
          </w:tcPr>
          <w:p w:rsidR="00000000" w:rsidDel="00000000" w:rsidP="00000000" w:rsidRDefault="00000000" w:rsidRPr="00000000" w14:paraId="0000008B">
            <w:pPr>
              <w:jc w:val="left"/>
              <w:rPr/>
            </w:pPr>
            <w:hyperlink w:anchor="hrvhmifzvs3w">
              <w:r>
                <w:rPr>
                  <w:rFonts w:ascii="Times New Roman" w:cs="Times New Roman" w:eastAsia="Times New Roman" w:hAnsi="Times New Roman"/>
                  <w:color w:val="1f3d73"/>
                  <w:sz w:val="22"/>
                  <w:szCs w:val="22"/>
                  <w:u w:val="single"/>
                  <w:rtl w:val="0"/>
                </w:rPr>
                <w:t xml:space="preserve">MeshNet Agent-Based Simulation</w:t>
              </w:r>
            </w:hyperlink>
            <w:r>
              <w:rPr>
                <w:rtl w:val="0"/>
              </w:rPr>
            </w:r>
          </w:p>
        </w:tc>
      </w:tr>
      <w:tr>
        <w:trPr>
          <w:cantSplit w:val="1"/>
          <w:tblHeader w:val="0"/>
        </w:trPr>
        <w:tc>
          <w:tcPr>
            <w:vAlign w:val="center"/>
          </w:tcPr>
          <w:p w:rsidR="00000000" w:rsidDel="00000000" w:rsidP="00000000" w:rsidRDefault="00000000" w:rsidRPr="00000000" w14:paraId="0000008C">
            <w:pPr>
              <w:rPr/>
            </w:pPr>
            <w:r>
              <w:rPr>
                <w:rtl w:val="0"/>
              </w:rPr>
            </w:r>
          </w:p>
        </w:tc>
        <w:tc>
          <w:tcPr>
            <w:vAlign w:val="center"/>
          </w:tcPr>
          <w:p w:rsidR="00000000" w:rsidDel="00000000" w:rsidP="00000000" w:rsidRDefault="00000000" w:rsidRPr="00000000" w14:paraId="0000008D">
            <w:pPr>
              <w:jc w:val="left"/>
              <w:rPr/>
            </w:pPr>
            <w:hyperlink w:anchor="9tui5zp3umoz">
              <w:r>
                <w:rPr>
                  <w:rFonts w:ascii="Times New Roman" w:cs="Times New Roman" w:eastAsia="Times New Roman" w:hAnsi="Times New Roman"/>
                  <w:color w:val="1f3d73"/>
                  <w:sz w:val="22"/>
                  <w:szCs w:val="22"/>
                  <w:u w:val="single"/>
                  <w:rtl w:val="0"/>
                </w:rPr>
                <w:t xml:space="preserve"> Model Architecture</w:t>
              </w:r>
            </w:hyperlink>
            <w:r>
              <w:rPr>
                <w:rtl w:val="0"/>
              </w:rPr>
            </w:r>
          </w:p>
        </w:tc>
      </w:tr>
      <w:tr>
        <w:trPr>
          <w:cantSplit w:val="1"/>
          <w:tblHeader w:val="0"/>
        </w:trPr>
        <w:tc>
          <w:tcPr>
            <w:shd w:fill="f2f4f7" w:val="clear"/>
            <w:vAlign w:val="center"/>
          </w:tcPr>
          <w:p w:rsidR="00000000" w:rsidDel="00000000" w:rsidP="00000000" w:rsidRDefault="00000000" w:rsidRPr="00000000" w14:paraId="0000008E">
            <w:pPr>
              <w:rPr/>
            </w:pPr>
            <w:r>
              <w:rPr>
                <w:rtl w:val="0"/>
              </w:rPr>
            </w:r>
          </w:p>
        </w:tc>
        <w:tc>
          <w:tcPr>
            <w:shd w:fill="f2f4f7" w:val="clear"/>
            <w:vAlign w:val="center"/>
          </w:tcPr>
          <w:p w:rsidR="00000000" w:rsidDel="00000000" w:rsidP="00000000" w:rsidRDefault="00000000" w:rsidRPr="00000000" w14:paraId="0000008F">
            <w:pPr>
              <w:jc w:val="left"/>
              <w:rPr/>
            </w:pPr>
            <w:hyperlink w:anchor="lgkjkv1mfbba">
              <w:r>
                <w:rPr>
                  <w:rFonts w:ascii="Times New Roman" w:cs="Times New Roman" w:eastAsia="Times New Roman" w:hAnsi="Times New Roman"/>
                  <w:color w:val="1f3d73"/>
                  <w:sz w:val="22"/>
                  <w:szCs w:val="22"/>
                  <w:u w:val="single"/>
                  <w:rtl w:val="0"/>
                </w:rPr>
                <w:t xml:space="preserve"> Simulation Code</w:t>
              </w:r>
            </w:hyperlink>
            <w:r>
              <w:rPr>
                <w:rtl w:val="0"/>
              </w:rPr>
            </w:r>
          </w:p>
        </w:tc>
      </w:tr>
      <w:tr>
        <w:trPr>
          <w:cantSplit w:val="1"/>
          <w:tblHeader w:val="0"/>
        </w:trPr>
        <w:tc>
          <w:tcPr>
            <w:vAlign w:val="center"/>
          </w:tcPr>
          <w:p w:rsidR="00000000" w:rsidDel="00000000" w:rsidP="00000000" w:rsidRDefault="00000000" w:rsidRPr="00000000" w14:paraId="00000090">
            <w:pPr>
              <w:rPr/>
            </w:pPr>
            <w:r>
              <w:rPr>
                <w:rtl w:val="0"/>
              </w:rPr>
            </w:r>
          </w:p>
        </w:tc>
        <w:tc>
          <w:tcPr>
            <w:vAlign w:val="center"/>
          </w:tcPr>
          <w:p w:rsidR="00000000" w:rsidDel="00000000" w:rsidP="00000000" w:rsidRDefault="00000000" w:rsidRPr="00000000" w14:paraId="00000091">
            <w:pPr>
              <w:jc w:val="left"/>
              <w:rPr/>
            </w:pPr>
            <w:hyperlink w:anchor="xoa8eu1v3rhy">
              <w:r>
                <w:rPr>
                  <w:rFonts w:ascii="Times New Roman" w:cs="Times New Roman" w:eastAsia="Times New Roman" w:hAnsi="Times New Roman"/>
                  <w:color w:val="1f3d73"/>
                  <w:sz w:val="22"/>
                  <w:szCs w:val="22"/>
                  <w:u w:val="single"/>
                  <w:rtl w:val="0"/>
                </w:rPr>
                <w:t xml:space="preserve"> Calibration Parameters</w:t>
              </w:r>
            </w:hyperlink>
            <w:r>
              <w:rPr>
                <w:rtl w:val="0"/>
              </w:rPr>
            </w:r>
          </w:p>
        </w:tc>
      </w:tr>
      <w:tr>
        <w:trPr>
          <w:cantSplit w:val="1"/>
          <w:tblHeader w:val="0"/>
        </w:trPr>
        <w:tc>
          <w:tcPr>
            <w:shd w:fill="f2f4f7" w:val="clear"/>
            <w:vAlign w:val="center"/>
          </w:tcPr>
          <w:p w:rsidR="00000000" w:rsidDel="00000000" w:rsidP="00000000" w:rsidRDefault="00000000" w:rsidRPr="00000000" w14:paraId="00000092">
            <w:pPr>
              <w:rPr/>
            </w:pPr>
            <w:r>
              <w:rPr>
                <w:rtl w:val="0"/>
              </w:rPr>
            </w:r>
          </w:p>
        </w:tc>
        <w:tc>
          <w:tcPr>
            <w:shd w:fill="f2f4f7" w:val="clear"/>
            <w:vAlign w:val="center"/>
          </w:tcPr>
          <w:p w:rsidR="00000000" w:rsidDel="00000000" w:rsidP="00000000" w:rsidRDefault="00000000" w:rsidRPr="00000000" w14:paraId="00000093">
            <w:pPr>
              <w:jc w:val="left"/>
              <w:rPr/>
            </w:pPr>
            <w:hyperlink w:anchor="fv3bj3xo5g2">
              <w:r>
                <w:rPr>
                  <w:rFonts w:ascii="Times New Roman" w:cs="Times New Roman" w:eastAsia="Times New Roman" w:hAnsi="Times New Roman"/>
                  <w:color w:val="1f3d73"/>
                  <w:sz w:val="22"/>
                  <w:szCs w:val="22"/>
                  <w:u w:val="single"/>
                  <w:rtl w:val="0"/>
                </w:rPr>
                <w:t xml:space="preserve"> Validation Results</w:t>
              </w:r>
            </w:hyperlink>
            <w:r>
              <w:rPr>
                <w:rtl w:val="0"/>
              </w:rPr>
            </w:r>
          </w:p>
        </w:tc>
      </w:tr>
      <w:tr>
        <w:trPr>
          <w:cantSplit w:val="1"/>
          <w:tblHeader w:val="0"/>
        </w:trPr>
        <w:tc>
          <w:tcPr>
            <w:vAlign w:val="center"/>
          </w:tcPr>
          <w:p w:rsidR="00000000" w:rsidDel="00000000" w:rsidP="00000000" w:rsidRDefault="00000000" w:rsidRPr="00000000" w14:paraId="00000094">
            <w:pPr>
              <w:jc w:val="left"/>
              <w:rPr/>
            </w:pPr>
            <w:r>
              <w:rPr>
                <w:rFonts w:ascii="Times New Roman" w:cs="Times New Roman" w:eastAsia="Times New Roman" w:hAnsi="Times New Roman"/>
                <w:sz w:val="22"/>
                <w:szCs w:val="22"/>
                <w:rtl w:val="0"/>
              </w:rPr>
              <w:t xml:space="preserve">C.</w:t>
            </w:r>
            <w:r>
              <w:rPr>
                <w:rtl w:val="0"/>
              </w:rPr>
            </w:r>
          </w:p>
        </w:tc>
        <w:tc>
          <w:tcPr>
            <w:vAlign w:val="center"/>
          </w:tcPr>
          <w:p w:rsidR="00000000" w:rsidDel="00000000" w:rsidP="00000000" w:rsidRDefault="00000000" w:rsidRPr="00000000" w14:paraId="00000095">
            <w:pPr>
              <w:jc w:val="left"/>
              <w:rPr/>
            </w:pPr>
            <w:hyperlink w:anchor="5jpk57a1xtqx">
              <w:r>
                <w:rPr>
                  <w:rFonts w:ascii="Times New Roman" w:cs="Times New Roman" w:eastAsia="Times New Roman" w:hAnsi="Times New Roman"/>
                  <w:color w:val="1f3d73"/>
                  <w:sz w:val="22"/>
                  <w:szCs w:val="22"/>
                  <w:u w:val="single"/>
                  <w:rtl w:val="0"/>
                </w:rPr>
                <w:t xml:space="preserve">Mechanism Interface Sketches</w:t>
              </w:r>
            </w:hyperlink>
            <w:r>
              <w:rPr>
                <w:rtl w:val="0"/>
              </w:rPr>
            </w:r>
          </w:p>
        </w:tc>
      </w:tr>
    </w:tbl>
    <w:bookmarkStart w:colFirst="0" w:colLast="0" w:name="yr60zxnw5cnh" w:id="2"/>
    <w:bookmarkEnd w:id="2"/>
    <w:p w:rsidR="00000000" w:rsidDel="00000000" w:rsidP="00000000" w:rsidRDefault="00000000" w:rsidRPr="00000000" w14:paraId="00000096">
      <w:pPr>
        <w:pStyle w:val="Heading2"/>
        <w:rPr/>
      </w:pPr>
      <w:r>
        <w:rPr>
          <w:rtl w:val="0"/>
        </w:rPr>
        <w:t xml:space="preserve">List of Exhibits</w:t>
      </w:r>
    </w:p>
    <w:tbl>
      <w:tblPr>
        <w:tblStyle w:val="Table2"/>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7987"/>
        <w:gridCol w:w="1373"/>
        <w:tblGridChange w:id="0">
          <w:tblGrid>
            <w:gridCol w:w="7987"/>
            <w:gridCol w:w="1373"/>
          </w:tblGrid>
        </w:tblGridChange>
      </w:tblGrid>
      <w:tr>
        <w:trPr>
          <w:cantSplit w:val="1"/>
          <w:tblHeader w:val="1"/>
        </w:trPr>
        <w:tc>
          <w:tcPr>
            <w:shd w:fill="1f3d73" w:val="clear"/>
            <w:vAlign w:val="center"/>
          </w:tcPr>
          <w:p w:rsidR="00000000" w:rsidDel="00000000" w:rsidP="00000000" w:rsidRDefault="00000000" w:rsidRPr="00000000" w14:paraId="00000097">
            <w:pPr>
              <w:rPr/>
            </w:pPr>
            <w:r>
              <w:rPr>
                <w:rtl w:val="0"/>
              </w:rPr>
            </w:r>
          </w:p>
        </w:tc>
        <w:tc>
          <w:tcPr>
            <w:shd w:fill="1f3d73" w:val="clear"/>
            <w:vAlign w:val="center"/>
          </w:tcPr>
          <w:p w:rsidR="00000000" w:rsidDel="00000000" w:rsidP="00000000" w:rsidRDefault="00000000" w:rsidRPr="00000000" w14:paraId="00000098">
            <w:pPr>
              <w:jc w:val="right"/>
              <w:rPr/>
            </w:pPr>
            <w:r>
              <w:rPr>
                <w:rFonts w:ascii="Times New Roman" w:cs="Times New Roman" w:eastAsia="Times New Roman" w:hAnsi="Times New Roman"/>
                <w:b w:val="1"/>
                <w:bCs w:val="1"/>
                <w:color w:val="ffffff"/>
                <w:sz w:val="18"/>
                <w:szCs w:val="18"/>
                <w:rtl w:val="0"/>
              </w:rPr>
              <w:t xml:space="preserve">Location</w:t>
            </w:r>
            <w:r>
              <w:rPr>
                <w:rtl w:val="0"/>
              </w:rPr>
            </w:r>
          </w:p>
        </w:tc>
      </w:tr>
      <w:tr>
        <w:trPr>
          <w:cantSplit w:val="1"/>
          <w:tblHeader w:val="0"/>
        </w:trPr>
        <w:tc>
          <w:tcPr>
            <w:vAlign w:val="center"/>
          </w:tcPr>
          <w:p w:rsidR="00000000" w:rsidDel="00000000" w:rsidP="00000000" w:rsidRDefault="00000000" w:rsidRPr="00000000" w14:paraId="00000099">
            <w:pPr>
              <w:jc w:val="left"/>
              <w:rPr/>
            </w:pPr>
            <w:hyperlink w:anchor="or84junqtd34">
              <w:r>
                <w:rPr>
                  <w:rFonts w:ascii="Times New Roman" w:cs="Times New Roman" w:eastAsia="Times New Roman" w:hAnsi="Times New Roman"/>
                  <w:color w:val="1f3d73"/>
                  <w:sz w:val="18"/>
                  <w:szCs w:val="18"/>
                  <w:u w:val="single"/>
                  <w:rtl w:val="0"/>
                </w:rPr>
                <w:t xml:space="preserve">Exhibit 1. Interdisciplinary Foundations of Token Design</w:t>
              </w:r>
            </w:hyperlink>
            <w:r>
              <w:rPr>
                <w:rtl w:val="0"/>
              </w:rPr>
            </w:r>
          </w:p>
        </w:tc>
        <w:tc>
          <w:tcPr>
            <w:vAlign w:val="center"/>
          </w:tcPr>
          <w:p w:rsidR="00000000" w:rsidDel="00000000" w:rsidP="00000000" w:rsidRDefault="00000000" w:rsidRPr="00000000" w14:paraId="0000009A">
            <w:pPr>
              <w:jc w:val="right"/>
              <w:rPr/>
            </w:pPr>
            <w:hyperlink w:anchor="p07drexl9ktk">
              <w:r>
                <w:rPr>
                  <w:rFonts w:ascii="Times New Roman" w:cs="Times New Roman" w:eastAsia="Times New Roman" w:hAnsi="Times New Roman"/>
                  <w:color w:val="1f3d73"/>
                  <w:sz w:val="18"/>
                  <w:szCs w:val="18"/>
                  <w:u w:val="single"/>
                  <w:rtl w:val="0"/>
                </w:rPr>
                <w:t xml:space="preserve">§2</w:t>
              </w:r>
            </w:hyperlink>
            <w:r>
              <w:rPr>
                <w:rtl w:val="0"/>
              </w:rPr>
            </w:r>
          </w:p>
        </w:tc>
      </w:tr>
      <w:tr>
        <w:trPr>
          <w:cantSplit w:val="1"/>
          <w:tblHeader w:val="0"/>
        </w:trPr>
        <w:tc>
          <w:tcPr>
            <w:shd w:fill="f2f4f7" w:val="clear"/>
            <w:vAlign w:val="center"/>
          </w:tcPr>
          <w:p w:rsidR="00000000" w:rsidDel="00000000" w:rsidP="00000000" w:rsidRDefault="00000000" w:rsidRPr="00000000" w14:paraId="0000009B">
            <w:pPr>
              <w:jc w:val="left"/>
              <w:rPr/>
            </w:pPr>
            <w:hyperlink w:anchor="j0i5hwvnhua4">
              <w:r>
                <w:rPr>
                  <w:rFonts w:ascii="Times New Roman" w:cs="Times New Roman" w:eastAsia="Times New Roman" w:hAnsi="Times New Roman"/>
                  <w:color w:val="1f3d73"/>
                  <w:sz w:val="18"/>
                  <w:szCs w:val="18"/>
                  <w:u w:val="single"/>
                  <w:rtl w:val="0"/>
                </w:rPr>
                <w:t xml:space="preserve">Exhibit 2. Coordination Technology Timeline</w:t>
              </w:r>
            </w:hyperlink>
            <w:r>
              <w:rPr>
                <w:rtl w:val="0"/>
              </w:rPr>
            </w:r>
          </w:p>
        </w:tc>
        <w:tc>
          <w:tcPr>
            <w:shd w:fill="f2f4f7" w:val="clear"/>
            <w:vAlign w:val="center"/>
          </w:tcPr>
          <w:p w:rsidR="00000000" w:rsidDel="00000000" w:rsidP="00000000" w:rsidRDefault="00000000" w:rsidRPr="00000000" w14:paraId="0000009C">
            <w:pPr>
              <w:jc w:val="right"/>
              <w:rPr/>
            </w:pPr>
            <w:hyperlink w:anchor="p07drexl9ktk">
              <w:r>
                <w:rPr>
                  <w:rFonts w:ascii="Times New Roman" w:cs="Times New Roman" w:eastAsia="Times New Roman" w:hAnsi="Times New Roman"/>
                  <w:color w:val="1f3d73"/>
                  <w:sz w:val="18"/>
                  <w:szCs w:val="18"/>
                  <w:u w:val="single"/>
                  <w:rtl w:val="0"/>
                </w:rPr>
                <w:t xml:space="preserve">§2</w:t>
              </w:r>
            </w:hyperlink>
            <w:r>
              <w:rPr>
                <w:rtl w:val="0"/>
              </w:rPr>
            </w:r>
          </w:p>
        </w:tc>
      </w:tr>
      <w:tr>
        <w:trPr>
          <w:cantSplit w:val="1"/>
          <w:tblHeader w:val="0"/>
        </w:trPr>
        <w:tc>
          <w:tcPr>
            <w:shd w:fill="f2f4f7" w:val="clear"/>
            <w:vAlign w:val="center"/>
          </w:tcPr>
          <w:p w:rsidR="00000000" w:rsidDel="00000000" w:rsidP="00000000" w:rsidRDefault="00000000" w:rsidRPr="00000000" w14:paraId="0000009D">
            <w:pPr>
              <w:jc w:val="left"/>
              <w:rPr/>
            </w:pPr>
            <w:hyperlink w:anchor="r1wmric0ukia">
              <w:r>
                <w:rPr>
                  <w:rFonts w:ascii="Times New Roman" w:cs="Times New Roman" w:eastAsia="Times New Roman" w:hAnsi="Times New Roman"/>
                  <w:color w:val="1f3d73"/>
                  <w:sz w:val="18"/>
                  <w:szCs w:val="18"/>
                  <w:u w:val="single"/>
                  <w:rtl w:val="0"/>
                </w:rPr>
                <w:t xml:space="preserve">Exhibit 3. Historical Private Currency Issuance, 1790-1870</w:t>
              </w:r>
            </w:hyperlink>
            <w:r>
              <w:rPr>
                <w:rtl w:val="0"/>
              </w:rPr>
            </w:r>
          </w:p>
        </w:tc>
        <w:tc>
          <w:tcPr>
            <w:shd w:fill="f2f4f7" w:val="clear"/>
            <w:vAlign w:val="center"/>
          </w:tcPr>
          <w:p w:rsidR="00000000" w:rsidDel="00000000" w:rsidP="00000000" w:rsidRDefault="00000000" w:rsidRPr="00000000" w14:paraId="0000009E">
            <w:pPr>
              <w:jc w:val="right"/>
              <w:rPr/>
            </w:pPr>
            <w:hyperlink w:anchor="z75dadmh99mk">
              <w:r>
                <w:rPr>
                  <w:rFonts w:ascii="Times New Roman" w:cs="Times New Roman" w:eastAsia="Times New Roman" w:hAnsi="Times New Roman"/>
                  <w:color w:val="1f3d73"/>
                  <w:sz w:val="18"/>
                  <w:szCs w:val="18"/>
                  <w:u w:val="single"/>
                  <w:rtl w:val="0"/>
                </w:rPr>
                <w:t xml:space="preserve">§3</w:t>
              </w:r>
            </w:hyperlink>
            <w:r>
              <w:rPr>
                <w:rtl w:val="0"/>
              </w:rPr>
            </w:r>
          </w:p>
        </w:tc>
      </w:tr>
      <w:tr>
        <w:trPr>
          <w:cantSplit w:val="1"/>
          <w:tblHeader w:val="0"/>
        </w:trPr>
        <w:tc>
          <w:tcPr>
            <w:vAlign w:val="center"/>
          </w:tcPr>
          <w:p w:rsidR="00000000" w:rsidDel="00000000" w:rsidP="00000000" w:rsidRDefault="00000000" w:rsidRPr="00000000" w14:paraId="0000009F">
            <w:pPr>
              <w:jc w:val="left"/>
              <w:rPr/>
            </w:pPr>
            <w:hyperlink w:anchor="s2a03vurb6e9">
              <w:r>
                <w:rPr>
                  <w:rFonts w:ascii="Times New Roman" w:cs="Times New Roman" w:eastAsia="Times New Roman" w:hAnsi="Times New Roman"/>
                  <w:color w:val="1f3d73"/>
                  <w:sz w:val="18"/>
                  <w:szCs w:val="18"/>
                  <w:u w:val="single"/>
                  <w:rtl w:val="0"/>
                </w:rPr>
                <w:t xml:space="preserve">Exhibit 4. Value Flow Comparison: Traditional Firm vs. Protocol</w:t>
              </w:r>
            </w:hyperlink>
            <w:r>
              <w:rPr>
                <w:rtl w:val="0"/>
              </w:rPr>
            </w:r>
          </w:p>
        </w:tc>
        <w:tc>
          <w:tcPr>
            <w:vAlign w:val="center"/>
          </w:tcPr>
          <w:p w:rsidR="00000000" w:rsidDel="00000000" w:rsidP="00000000" w:rsidRDefault="00000000" w:rsidRPr="00000000" w14:paraId="000000A0">
            <w:pPr>
              <w:jc w:val="right"/>
              <w:rPr/>
            </w:pPr>
            <w:hyperlink w:anchor="z75dadmh99mk">
              <w:r>
                <w:rPr>
                  <w:rFonts w:ascii="Times New Roman" w:cs="Times New Roman" w:eastAsia="Times New Roman" w:hAnsi="Times New Roman"/>
                  <w:color w:val="1f3d73"/>
                  <w:sz w:val="18"/>
                  <w:szCs w:val="18"/>
                  <w:u w:val="single"/>
                  <w:rtl w:val="0"/>
                </w:rPr>
                <w:t xml:space="preserve">§3</w:t>
              </w:r>
            </w:hyperlink>
            <w:r>
              <w:rPr>
                <w:rtl w:val="0"/>
              </w:rPr>
            </w:r>
          </w:p>
        </w:tc>
      </w:tr>
      <w:tr>
        <w:trPr>
          <w:cantSplit w:val="1"/>
          <w:tblHeader w:val="0"/>
        </w:trPr>
        <w:tc>
          <w:tcPr>
            <w:vAlign w:val="center"/>
          </w:tcPr>
          <w:p w:rsidR="00000000" w:rsidDel="00000000" w:rsidP="00000000" w:rsidRDefault="00000000" w:rsidRPr="00000000" w14:paraId="000000A1">
            <w:pPr>
              <w:jc w:val="left"/>
              <w:rPr/>
            </w:pPr>
            <w:hyperlink w:anchor="sx0uxhipj4hf">
              <w:r>
                <w:rPr>
                  <w:rFonts w:ascii="Times New Roman" w:cs="Times New Roman" w:eastAsia="Times New Roman" w:hAnsi="Times New Roman"/>
                  <w:color w:val="1f3d73"/>
                  <w:sz w:val="18"/>
                  <w:szCs w:val="18"/>
                  <w:u w:val="single"/>
                  <w:rtl w:val="0"/>
                </w:rPr>
                <w:t xml:space="preserve">Exhibit 5. MeshNet System Architecture</w:t>
              </w:r>
            </w:hyperlink>
            <w:r>
              <w:rPr>
                <w:rtl w:val="0"/>
              </w:rPr>
            </w:r>
          </w:p>
        </w:tc>
        <w:tc>
          <w:tcPr>
            <w:vAlign w:val="center"/>
          </w:tcPr>
          <w:p w:rsidR="00000000" w:rsidDel="00000000" w:rsidP="00000000" w:rsidRDefault="00000000" w:rsidRPr="00000000" w14:paraId="000000A2">
            <w:pPr>
              <w:jc w:val="right"/>
              <w:rPr/>
            </w:pPr>
            <w:hyperlink w:anchor="732h2loiltke">
              <w:r>
                <w:rPr>
                  <w:rFonts w:ascii="Times New Roman" w:cs="Times New Roman" w:eastAsia="Times New Roman" w:hAnsi="Times New Roman"/>
                  <w:color w:val="1f3d73"/>
                  <w:sz w:val="18"/>
                  <w:szCs w:val="18"/>
                  <w:u w:val="single"/>
                  <w:rtl w:val="0"/>
                </w:rPr>
                <w:t xml:space="preserve">§4</w:t>
              </w:r>
            </w:hyperlink>
            <w:r>
              <w:rPr>
                <w:rtl w:val="0"/>
              </w:rPr>
            </w:r>
          </w:p>
        </w:tc>
      </w:tr>
      <w:tr>
        <w:trPr>
          <w:cantSplit w:val="1"/>
          <w:tblHeader w:val="0"/>
        </w:trPr>
        <w:tc>
          <w:tcPr>
            <w:shd w:fill="f2f4f7" w:val="clear"/>
            <w:vAlign w:val="center"/>
          </w:tcPr>
          <w:p w:rsidR="00000000" w:rsidDel="00000000" w:rsidP="00000000" w:rsidRDefault="00000000" w:rsidRPr="00000000" w14:paraId="000000A3">
            <w:pPr>
              <w:jc w:val="left"/>
              <w:rPr/>
            </w:pPr>
            <w:hyperlink w:anchor="n0sorgwfy8yn">
              <w:r>
                <w:rPr>
                  <w:rFonts w:ascii="Times New Roman" w:cs="Times New Roman" w:eastAsia="Times New Roman" w:hAnsi="Times New Roman"/>
                  <w:color w:val="1f3d73"/>
                  <w:sz w:val="18"/>
                  <w:szCs w:val="18"/>
                  <w:u w:val="single"/>
                  <w:rtl w:val="0"/>
                </w:rPr>
                <w:t xml:space="preserve">Exhibit 6. Governance Concentration: Token-Weighted vs. Reputation-Weighted</w:t>
              </w:r>
            </w:hyperlink>
            <w:r>
              <w:rPr>
                <w:rtl w:val="0"/>
              </w:rPr>
            </w:r>
          </w:p>
        </w:tc>
        <w:tc>
          <w:tcPr>
            <w:shd w:fill="f2f4f7" w:val="clear"/>
            <w:vAlign w:val="center"/>
          </w:tcPr>
          <w:p w:rsidR="00000000" w:rsidDel="00000000" w:rsidP="00000000" w:rsidRDefault="00000000" w:rsidRPr="00000000" w14:paraId="000000A4">
            <w:pPr>
              <w:jc w:val="righ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vAlign w:val="center"/>
          </w:tcPr>
          <w:p w:rsidR="00000000" w:rsidDel="00000000" w:rsidP="00000000" w:rsidRDefault="00000000" w:rsidRPr="00000000" w14:paraId="000000A5">
            <w:pPr>
              <w:jc w:val="left"/>
              <w:rPr/>
            </w:pPr>
            <w:hyperlink w:anchor="1mqpvhssuqiu">
              <w:r>
                <w:rPr>
                  <w:rFonts w:ascii="Times New Roman" w:cs="Times New Roman" w:eastAsia="Times New Roman" w:hAnsi="Times New Roman"/>
                  <w:color w:val="1f3d73"/>
                  <w:sz w:val="18"/>
                  <w:szCs w:val="18"/>
                  <w:u w:val="single"/>
                  <w:rtl w:val="0"/>
                </w:rPr>
                <w:t xml:space="preserve">Exhibit 7. Voting Power Function V(i) = τ(i) × (1 + R(i))²</w:t>
              </w:r>
            </w:hyperlink>
            <w:r>
              <w:rPr>
                <w:rtl w:val="0"/>
              </w:rPr>
            </w:r>
          </w:p>
        </w:tc>
        <w:tc>
          <w:tcPr>
            <w:vAlign w:val="center"/>
          </w:tcPr>
          <w:p w:rsidR="00000000" w:rsidDel="00000000" w:rsidP="00000000" w:rsidRDefault="00000000" w:rsidRPr="00000000" w14:paraId="000000A6">
            <w:pPr>
              <w:jc w:val="righ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shd w:fill="f2f4f7" w:val="clear"/>
            <w:vAlign w:val="center"/>
          </w:tcPr>
          <w:p w:rsidR="00000000" w:rsidDel="00000000" w:rsidP="00000000" w:rsidRDefault="00000000" w:rsidRPr="00000000" w14:paraId="000000A7">
            <w:pPr>
              <w:jc w:val="left"/>
              <w:rPr/>
            </w:pPr>
            <w:hyperlink w:anchor="vv2w6b6jar5">
              <w:r>
                <w:rPr>
                  <w:rFonts w:ascii="Times New Roman" w:cs="Times New Roman" w:eastAsia="Times New Roman" w:hAnsi="Times New Roman"/>
                  <w:color w:val="1f3d73"/>
                  <w:sz w:val="18"/>
                  <w:szCs w:val="18"/>
                  <w:u w:val="single"/>
                  <w:rtl w:val="0"/>
                </w:rPr>
                <w:t xml:space="preserve">Exhibit 8. Helium BME Ratio (May 2023 to February 2026)</w:t>
              </w:r>
            </w:hyperlink>
            <w:r>
              <w:rPr>
                <w:rtl w:val="0"/>
              </w:rPr>
            </w:r>
          </w:p>
        </w:tc>
        <w:tc>
          <w:tcPr>
            <w:shd w:fill="f2f4f7" w:val="clear"/>
            <w:vAlign w:val="center"/>
          </w:tcPr>
          <w:p w:rsidR="00000000" w:rsidDel="00000000" w:rsidP="00000000" w:rsidRDefault="00000000" w:rsidRPr="00000000" w14:paraId="000000A8">
            <w:pPr>
              <w:jc w:val="righ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vAlign w:val="center"/>
          </w:tcPr>
          <w:p w:rsidR="00000000" w:rsidDel="00000000" w:rsidP="00000000" w:rsidRDefault="00000000" w:rsidRPr="00000000" w14:paraId="000000A9">
            <w:pPr>
              <w:jc w:val="left"/>
              <w:rPr/>
            </w:pPr>
            <w:hyperlink w:anchor="3ebqr2qmt5me">
              <w:r>
                <w:rPr>
                  <w:rFonts w:ascii="Times New Roman" w:cs="Times New Roman" w:eastAsia="Times New Roman" w:hAnsi="Times New Roman"/>
                  <w:color w:val="1f3d73"/>
                  <w:sz w:val="18"/>
                  <w:szCs w:val="18"/>
                  <w:u w:val="single"/>
                  <w:rtl w:val="0"/>
                </w:rPr>
                <w:t xml:space="preserve">Exhibit 9. Helium BME Trailing 12-Month Analysis (February 2025 to February 2026)</w:t>
              </w:r>
            </w:hyperlink>
            <w:r>
              <w:rPr>
                <w:rtl w:val="0"/>
              </w:rPr>
            </w:r>
          </w:p>
        </w:tc>
        <w:tc>
          <w:tcPr>
            <w:vAlign w:val="center"/>
          </w:tcPr>
          <w:p w:rsidR="00000000" w:rsidDel="00000000" w:rsidP="00000000" w:rsidRDefault="00000000" w:rsidRPr="00000000" w14:paraId="000000AA">
            <w:pPr>
              <w:jc w:val="righ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shd w:fill="f2f4f7" w:val="clear"/>
            <w:vAlign w:val="center"/>
          </w:tcPr>
          <w:p w:rsidR="00000000" w:rsidDel="00000000" w:rsidP="00000000" w:rsidRDefault="00000000" w:rsidRPr="00000000" w14:paraId="000000AB">
            <w:pPr>
              <w:jc w:val="left"/>
              <w:rPr/>
            </w:pPr>
            <w:hyperlink w:anchor="y2nvhmaqgdk">
              <w:r>
                <w:rPr>
                  <w:rFonts w:ascii="Times New Roman" w:cs="Times New Roman" w:eastAsia="Times New Roman" w:hAnsi="Times New Roman"/>
                  <w:color w:val="1f3d73"/>
                  <w:sz w:val="18"/>
                  <w:szCs w:val="18"/>
                  <w:u w:val="single"/>
                  <w:rtl w:val="0"/>
                </w:rPr>
                <w:t xml:space="preserve">Exhibit 10. Burn-Mint Equilibrium Under Three Adoption Scenarios</w:t>
              </w:r>
            </w:hyperlink>
            <w:r>
              <w:rPr>
                <w:rtl w:val="0"/>
              </w:rPr>
            </w:r>
          </w:p>
        </w:tc>
        <w:tc>
          <w:tcPr>
            <w:shd w:fill="f2f4f7" w:val="clear"/>
            <w:vAlign w:val="center"/>
          </w:tcPr>
          <w:p w:rsidR="00000000" w:rsidDel="00000000" w:rsidP="00000000" w:rsidRDefault="00000000" w:rsidRPr="00000000" w14:paraId="000000AC">
            <w:pPr>
              <w:jc w:val="righ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vAlign w:val="center"/>
          </w:tcPr>
          <w:p w:rsidR="00000000" w:rsidDel="00000000" w:rsidP="00000000" w:rsidRDefault="00000000" w:rsidRPr="00000000" w14:paraId="000000AD">
            <w:pPr>
              <w:jc w:val="left"/>
              <w:rPr/>
            </w:pPr>
            <w:hyperlink w:anchor="ult0u035kje5">
              <w:r>
                <w:rPr>
                  <w:rFonts w:ascii="Times New Roman" w:cs="Times New Roman" w:eastAsia="Times New Roman" w:hAnsi="Times New Roman"/>
                  <w:color w:val="1f3d73"/>
                  <w:sz w:val="18"/>
                  <w:szCs w:val="18"/>
                  <w:u w:val="single"/>
                  <w:rtl w:val="0"/>
                </w:rPr>
                <w:t xml:space="preserve">Exhibit 11. Dynamic Fee Curves by Coverage Zone</w:t>
              </w:r>
            </w:hyperlink>
            <w:r>
              <w:rPr>
                <w:rtl w:val="0"/>
              </w:rPr>
            </w:r>
          </w:p>
        </w:tc>
        <w:tc>
          <w:tcPr>
            <w:vAlign w:val="center"/>
          </w:tcPr>
          <w:p w:rsidR="00000000" w:rsidDel="00000000" w:rsidP="00000000" w:rsidRDefault="00000000" w:rsidRPr="00000000" w14:paraId="000000AE">
            <w:pPr>
              <w:jc w:val="righ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shd w:fill="f2f4f7" w:val="clear"/>
            <w:vAlign w:val="center"/>
          </w:tcPr>
          <w:p w:rsidR="00000000" w:rsidDel="00000000" w:rsidP="00000000" w:rsidRDefault="00000000" w:rsidRPr="00000000" w14:paraId="000000AF">
            <w:pPr>
              <w:jc w:val="left"/>
              <w:rPr/>
            </w:pPr>
            <w:hyperlink w:anchor="dpporsxeoam5">
              <w:r>
                <w:rPr>
                  <w:rFonts w:ascii="Times New Roman" w:cs="Times New Roman" w:eastAsia="Times New Roman" w:hAnsi="Times New Roman"/>
                  <w:color w:val="1f3d73"/>
                  <w:sz w:val="18"/>
                  <w:szCs w:val="18"/>
                  <w:u w:val="single"/>
                  <w:rtl w:val="0"/>
                </w:rPr>
                <w:t xml:space="preserve">Exhibit 12. MeshNet Token Allocation</w:t>
              </w:r>
            </w:hyperlink>
            <w:r>
              <w:rPr>
                <w:rtl w:val="0"/>
              </w:rPr>
            </w:r>
          </w:p>
        </w:tc>
        <w:tc>
          <w:tcPr>
            <w:shd w:fill="f2f4f7" w:val="clear"/>
            <w:vAlign w:val="center"/>
          </w:tcPr>
          <w:p w:rsidR="00000000" w:rsidDel="00000000" w:rsidP="00000000" w:rsidRDefault="00000000" w:rsidRPr="00000000" w14:paraId="000000B0">
            <w:pPr>
              <w:jc w:val="right"/>
              <w:rPr/>
            </w:pPr>
            <w:hyperlink w:anchor="kulxyrx11b0u">
              <w:r>
                <w:rPr>
                  <w:rFonts w:ascii="Times New Roman" w:cs="Times New Roman" w:eastAsia="Times New Roman" w:hAnsi="Times New Roman"/>
                  <w:color w:val="1f3d73"/>
                  <w:sz w:val="18"/>
                  <w:szCs w:val="18"/>
                  <w:u w:val="single"/>
                  <w:rtl w:val="0"/>
                </w:rPr>
                <w:t xml:space="preserve">§6</w:t>
              </w:r>
            </w:hyperlink>
            <w:r>
              <w:rPr>
                <w:rtl w:val="0"/>
              </w:rPr>
            </w:r>
          </w:p>
        </w:tc>
      </w:tr>
      <w:tr>
        <w:trPr>
          <w:cantSplit w:val="1"/>
          <w:tblHeader w:val="0"/>
        </w:trPr>
        <w:tc>
          <w:tcPr>
            <w:vAlign w:val="center"/>
          </w:tcPr>
          <w:p w:rsidR="00000000" w:rsidDel="00000000" w:rsidP="00000000" w:rsidRDefault="00000000" w:rsidRPr="00000000" w14:paraId="000000B1">
            <w:pPr>
              <w:jc w:val="left"/>
              <w:rPr/>
            </w:pPr>
            <w:hyperlink w:anchor="9hawwzpvo2m9">
              <w:r>
                <w:rPr>
                  <w:rFonts w:ascii="Times New Roman" w:cs="Times New Roman" w:eastAsia="Times New Roman" w:hAnsi="Times New Roman"/>
                  <w:color w:val="1f3d73"/>
                  <w:sz w:val="18"/>
                  <w:szCs w:val="18"/>
                  <w:u w:val="single"/>
                  <w:rtl w:val="0"/>
                </w:rPr>
                <w:t xml:space="preserve">Exhibit 13. Emission Rate vs. Fee Revenue (Bull Scenario, PID)</w:t>
              </w:r>
            </w:hyperlink>
            <w:r>
              <w:rPr>
                <w:rtl w:val="0"/>
              </w:rPr>
            </w:r>
          </w:p>
        </w:tc>
        <w:tc>
          <w:tcPr>
            <w:vAlign w:val="center"/>
          </w:tcPr>
          <w:p w:rsidR="00000000" w:rsidDel="00000000" w:rsidP="00000000" w:rsidRDefault="00000000" w:rsidRPr="00000000" w14:paraId="000000B2">
            <w:pPr>
              <w:jc w:val="right"/>
              <w:rPr/>
            </w:pPr>
            <w:hyperlink w:anchor="kulxyrx11b0u">
              <w:r>
                <w:rPr>
                  <w:rFonts w:ascii="Times New Roman" w:cs="Times New Roman" w:eastAsia="Times New Roman" w:hAnsi="Times New Roman"/>
                  <w:color w:val="1f3d73"/>
                  <w:sz w:val="18"/>
                  <w:szCs w:val="18"/>
                  <w:u w:val="single"/>
                  <w:rtl w:val="0"/>
                </w:rPr>
                <w:t xml:space="preserve">§6</w:t>
              </w:r>
            </w:hyperlink>
            <w:r>
              <w:rPr>
                <w:rtl w:val="0"/>
              </w:rPr>
            </w:r>
          </w:p>
        </w:tc>
      </w:tr>
      <w:tr>
        <w:trPr>
          <w:cantSplit w:val="1"/>
          <w:tblHeader w:val="0"/>
        </w:trPr>
        <w:tc>
          <w:tcPr>
            <w:shd w:fill="f2f4f7" w:val="clear"/>
            <w:vAlign w:val="center"/>
          </w:tcPr>
          <w:p w:rsidR="00000000" w:rsidDel="00000000" w:rsidP="00000000" w:rsidRDefault="00000000" w:rsidRPr="00000000" w14:paraId="000000B3">
            <w:pPr>
              <w:jc w:val="left"/>
              <w:rPr/>
            </w:pPr>
            <w:hyperlink w:anchor="8vr2l420o0z1">
              <w:r>
                <w:rPr>
                  <w:rFonts w:ascii="Times New Roman" w:cs="Times New Roman" w:eastAsia="Times New Roman" w:hAnsi="Times New Roman"/>
                  <w:color w:val="1f3d73"/>
                  <w:sz w:val="18"/>
                  <w:szCs w:val="18"/>
                  <w:u w:val="single"/>
                  <w:rtl w:val="0"/>
                </w:rPr>
                <w:t xml:space="preserve">Exhibit 14. Airdrop Sizing Sensitivity Analysis</w:t>
              </w:r>
            </w:hyperlink>
            <w:r>
              <w:rPr>
                <w:rtl w:val="0"/>
              </w:rPr>
            </w:r>
          </w:p>
        </w:tc>
        <w:tc>
          <w:tcPr>
            <w:shd w:fill="f2f4f7" w:val="clear"/>
            <w:vAlign w:val="center"/>
          </w:tcPr>
          <w:p w:rsidR="00000000" w:rsidDel="00000000" w:rsidP="00000000" w:rsidRDefault="00000000" w:rsidRPr="00000000" w14:paraId="000000B4">
            <w:pPr>
              <w:jc w:val="right"/>
              <w:rPr/>
            </w:pPr>
            <w:hyperlink w:anchor="kulxyrx11b0u">
              <w:r>
                <w:rPr>
                  <w:rFonts w:ascii="Times New Roman" w:cs="Times New Roman" w:eastAsia="Times New Roman" w:hAnsi="Times New Roman"/>
                  <w:color w:val="1f3d73"/>
                  <w:sz w:val="18"/>
                  <w:szCs w:val="18"/>
                  <w:u w:val="single"/>
                  <w:rtl w:val="0"/>
                </w:rPr>
                <w:t xml:space="preserve">§6</w:t>
              </w:r>
            </w:hyperlink>
            <w:r>
              <w:rPr>
                <w:rtl w:val="0"/>
              </w:rPr>
            </w:r>
          </w:p>
        </w:tc>
      </w:tr>
      <w:tr>
        <w:trPr>
          <w:cantSplit w:val="1"/>
          <w:tblHeader w:val="0"/>
        </w:trPr>
        <w:tc>
          <w:tcPr>
            <w:vAlign w:val="center"/>
          </w:tcPr>
          <w:p w:rsidR="00000000" w:rsidDel="00000000" w:rsidP="00000000" w:rsidRDefault="00000000" w:rsidRPr="00000000" w14:paraId="000000B5">
            <w:pPr>
              <w:jc w:val="left"/>
              <w:rPr/>
            </w:pPr>
            <w:hyperlink w:anchor="4gtodhykn98">
              <w:r>
                <w:rPr>
                  <w:rFonts w:ascii="Times New Roman" w:cs="Times New Roman" w:eastAsia="Times New Roman" w:hAnsi="Times New Roman"/>
                  <w:color w:val="1f3d73"/>
                  <w:sz w:val="18"/>
                  <w:szCs w:val="18"/>
                  <w:u w:val="single"/>
                  <w:rtl w:val="0"/>
                </w:rPr>
                <w:t xml:space="preserve">Exhibit 15. Conviction Voting: Accumulated Weight Over Time</w:t>
              </w:r>
            </w:hyperlink>
            <w:r>
              <w:rPr>
                <w:rtl w:val="0"/>
              </w:rPr>
            </w:r>
          </w:p>
        </w:tc>
        <w:tc>
          <w:tcPr>
            <w:vAlign w:val="center"/>
          </w:tcPr>
          <w:p w:rsidR="00000000" w:rsidDel="00000000" w:rsidP="00000000" w:rsidRDefault="00000000" w:rsidRPr="00000000" w14:paraId="000000B6">
            <w:pPr>
              <w:jc w:val="right"/>
              <w:rPr/>
            </w:pPr>
            <w:hyperlink w:anchor="3jym9ef8dfc1">
              <w:r>
                <w:rPr>
                  <w:rFonts w:ascii="Times New Roman" w:cs="Times New Roman" w:eastAsia="Times New Roman" w:hAnsi="Times New Roman"/>
                  <w:color w:val="1f3d73"/>
                  <w:sz w:val="18"/>
                  <w:szCs w:val="18"/>
                  <w:u w:val="single"/>
                  <w:rtl w:val="0"/>
                </w:rPr>
                <w:t xml:space="preserve">§7</w:t>
              </w:r>
            </w:hyperlink>
            <w:r>
              <w:rPr>
                <w:rtl w:val="0"/>
              </w:rPr>
            </w:r>
          </w:p>
        </w:tc>
      </w:tr>
      <w:tr>
        <w:trPr>
          <w:cantSplit w:val="1"/>
          <w:tblHeader w:val="0"/>
        </w:trPr>
        <w:tc>
          <w:tcPr>
            <w:shd w:fill="f2f4f7" w:val="clear"/>
            <w:vAlign w:val="center"/>
          </w:tcPr>
          <w:p w:rsidR="00000000" w:rsidDel="00000000" w:rsidP="00000000" w:rsidRDefault="00000000" w:rsidRPr="00000000" w14:paraId="000000B7">
            <w:pPr>
              <w:jc w:val="left"/>
              <w:rPr/>
            </w:pPr>
            <w:hyperlink w:anchor="p35341nrvo78">
              <w:r>
                <w:rPr>
                  <w:rFonts w:ascii="Times New Roman" w:cs="Times New Roman" w:eastAsia="Times New Roman" w:hAnsi="Times New Roman"/>
                  <w:color w:val="1f3d73"/>
                  <w:sz w:val="18"/>
                  <w:szCs w:val="18"/>
                  <w:u w:val="single"/>
                  <w:rtl w:val="0"/>
                </w:rPr>
                <w:t xml:space="preserve">Exhibit 16. Governance Decision Tree</w:t>
              </w:r>
            </w:hyperlink>
            <w:r>
              <w:rPr>
                <w:rtl w:val="0"/>
              </w:rPr>
            </w:r>
          </w:p>
        </w:tc>
        <w:tc>
          <w:tcPr>
            <w:shd w:fill="f2f4f7" w:val="clear"/>
            <w:vAlign w:val="center"/>
          </w:tcPr>
          <w:p w:rsidR="00000000" w:rsidDel="00000000" w:rsidP="00000000" w:rsidRDefault="00000000" w:rsidRPr="00000000" w14:paraId="000000B8">
            <w:pPr>
              <w:jc w:val="right"/>
              <w:rPr/>
            </w:pPr>
            <w:hyperlink w:anchor="3jym9ef8dfc1">
              <w:r>
                <w:rPr>
                  <w:rFonts w:ascii="Times New Roman" w:cs="Times New Roman" w:eastAsia="Times New Roman" w:hAnsi="Times New Roman"/>
                  <w:color w:val="1f3d73"/>
                  <w:sz w:val="18"/>
                  <w:szCs w:val="18"/>
                  <w:u w:val="single"/>
                  <w:rtl w:val="0"/>
                </w:rPr>
                <w:t xml:space="preserve">§7</w:t>
              </w:r>
            </w:hyperlink>
            <w:r>
              <w:rPr>
                <w:rtl w:val="0"/>
              </w:rPr>
            </w:r>
          </w:p>
        </w:tc>
      </w:tr>
      <w:tr>
        <w:trPr>
          <w:cantSplit w:val="1"/>
          <w:tblHeader w:val="0"/>
        </w:trPr>
        <w:tc>
          <w:tcPr>
            <w:vAlign w:val="center"/>
          </w:tcPr>
          <w:p w:rsidR="00000000" w:rsidDel="00000000" w:rsidP="00000000" w:rsidRDefault="00000000" w:rsidRPr="00000000" w14:paraId="000000B9">
            <w:pPr>
              <w:jc w:val="left"/>
              <w:rPr/>
            </w:pPr>
            <w:hyperlink w:anchor="x0i3most9mpv">
              <w:r>
                <w:rPr>
                  <w:rFonts w:ascii="Times New Roman" w:cs="Times New Roman" w:eastAsia="Times New Roman" w:hAnsi="Times New Roman"/>
                  <w:color w:val="1f3d73"/>
                  <w:sz w:val="18"/>
                  <w:szCs w:val="18"/>
                  <w:u w:val="single"/>
                  <w:rtl w:val="0"/>
                </w:rPr>
                <w:t xml:space="preserve">Exhibit 17. PID Controller Decomposition and Integral Wind-Up</w:t>
              </w:r>
            </w:hyperlink>
            <w:r>
              <w:rPr>
                <w:rtl w:val="0"/>
              </w:rPr>
            </w:r>
          </w:p>
        </w:tc>
        <w:tc>
          <w:tcPr>
            <w:vAlign w:val="center"/>
          </w:tcPr>
          <w:p w:rsidR="00000000" w:rsidDel="00000000" w:rsidP="00000000" w:rsidRDefault="00000000" w:rsidRPr="00000000" w14:paraId="000000BA">
            <w:pPr>
              <w:jc w:val="right"/>
              <w:rPr/>
            </w:pPr>
            <w:hyperlink w:anchor="9anzsgnv5ad6">
              <w:r>
                <w:rPr>
                  <w:rFonts w:ascii="Times New Roman" w:cs="Times New Roman" w:eastAsia="Times New Roman" w:hAnsi="Times New Roman"/>
                  <w:color w:val="1f3d73"/>
                  <w:sz w:val="18"/>
                  <w:szCs w:val="18"/>
                  <w:u w:val="single"/>
                  <w:rtl w:val="0"/>
                </w:rPr>
                <w:t xml:space="preserve">§8</w:t>
              </w:r>
            </w:hyperlink>
            <w:r>
              <w:rPr>
                <w:rtl w:val="0"/>
              </w:rPr>
            </w:r>
          </w:p>
        </w:tc>
      </w:tr>
      <w:tr>
        <w:trPr>
          <w:cantSplit w:val="1"/>
          <w:tblHeader w:val="0"/>
        </w:trPr>
        <w:tc>
          <w:tcPr>
            <w:shd w:fill="f2f4f7" w:val="clear"/>
            <w:vAlign w:val="center"/>
          </w:tcPr>
          <w:p w:rsidR="00000000" w:rsidDel="00000000" w:rsidP="00000000" w:rsidRDefault="00000000" w:rsidRPr="00000000" w14:paraId="000000BB">
            <w:pPr>
              <w:jc w:val="left"/>
              <w:rPr/>
            </w:pPr>
            <w:hyperlink w:anchor="c2s3oy64swyt">
              <w:r>
                <w:rPr>
                  <w:rFonts w:ascii="Times New Roman" w:cs="Times New Roman" w:eastAsia="Times New Roman" w:hAnsi="Times New Roman"/>
                  <w:color w:val="1f3d73"/>
                  <w:sz w:val="18"/>
                  <w:szCs w:val="18"/>
                  <w:u w:val="single"/>
                  <w:rtl w:val="0"/>
                </w:rPr>
                <w:t xml:space="preserve">Exhibit 18. Emission Rate: PID Controller vs. Static Schedule</w:t>
              </w:r>
            </w:hyperlink>
            <w:r>
              <w:rPr>
                <w:rtl w:val="0"/>
              </w:rPr>
            </w:r>
          </w:p>
        </w:tc>
        <w:tc>
          <w:tcPr>
            <w:shd w:fill="f2f4f7" w:val="clear"/>
            <w:vAlign w:val="center"/>
          </w:tcPr>
          <w:p w:rsidR="00000000" w:rsidDel="00000000" w:rsidP="00000000" w:rsidRDefault="00000000" w:rsidRPr="00000000" w14:paraId="000000BC">
            <w:pPr>
              <w:jc w:val="right"/>
              <w:rPr/>
            </w:pPr>
            <w:hyperlink w:anchor="9anzsgnv5ad6">
              <w:r>
                <w:rPr>
                  <w:rFonts w:ascii="Times New Roman" w:cs="Times New Roman" w:eastAsia="Times New Roman" w:hAnsi="Times New Roman"/>
                  <w:color w:val="1f3d73"/>
                  <w:sz w:val="18"/>
                  <w:szCs w:val="18"/>
                  <w:u w:val="single"/>
                  <w:rtl w:val="0"/>
                </w:rPr>
                <w:t xml:space="preserve">§8</w:t>
              </w:r>
            </w:hyperlink>
            <w:r>
              <w:rPr>
                <w:rtl w:val="0"/>
              </w:rPr>
            </w:r>
          </w:p>
        </w:tc>
      </w:tr>
      <w:tr>
        <w:trPr>
          <w:cantSplit w:val="1"/>
          <w:tblHeader w:val="0"/>
        </w:trPr>
        <w:tc>
          <w:tcPr>
            <w:vAlign w:val="center"/>
          </w:tcPr>
          <w:p w:rsidR="00000000" w:rsidDel="00000000" w:rsidP="00000000" w:rsidRDefault="00000000" w:rsidRPr="00000000" w14:paraId="000000BD">
            <w:pPr>
              <w:jc w:val="left"/>
              <w:rPr/>
            </w:pPr>
            <w:hyperlink w:anchor="24qu78nchxem">
              <w:r>
                <w:rPr>
                  <w:rFonts w:ascii="Times New Roman" w:cs="Times New Roman" w:eastAsia="Times New Roman" w:hAnsi="Times New Roman"/>
                  <w:color w:val="1f3d73"/>
                  <w:sz w:val="18"/>
                  <w:szCs w:val="18"/>
                  <w:u w:val="single"/>
                  <w:rtl w:val="0"/>
                </w:rPr>
                <w:t xml:space="preserve">Exhibit 19. Node Count Stability: PID vs. Static Across Scenarios</w:t>
              </w:r>
            </w:hyperlink>
            <w:r>
              <w:rPr>
                <w:rtl w:val="0"/>
              </w:rPr>
            </w:r>
          </w:p>
        </w:tc>
        <w:tc>
          <w:tcPr>
            <w:vAlign w:val="center"/>
          </w:tcPr>
          <w:p w:rsidR="00000000" w:rsidDel="00000000" w:rsidP="00000000" w:rsidRDefault="00000000" w:rsidRPr="00000000" w14:paraId="000000BE">
            <w:pPr>
              <w:jc w:val="right"/>
              <w:rPr/>
            </w:pPr>
            <w:hyperlink w:anchor="9anzsgnv5ad6">
              <w:r>
                <w:rPr>
                  <w:rFonts w:ascii="Times New Roman" w:cs="Times New Roman" w:eastAsia="Times New Roman" w:hAnsi="Times New Roman"/>
                  <w:color w:val="1f3d73"/>
                  <w:sz w:val="18"/>
                  <w:szCs w:val="18"/>
                  <w:u w:val="single"/>
                  <w:rtl w:val="0"/>
                </w:rPr>
                <w:t xml:space="preserve">§8</w:t>
              </w:r>
            </w:hyperlink>
            <w:r>
              <w:rPr>
                <w:rtl w:val="0"/>
              </w:rPr>
            </w:r>
          </w:p>
        </w:tc>
      </w:tr>
      <w:tr>
        <w:trPr>
          <w:cantSplit w:val="1"/>
          <w:tblHeader w:val="0"/>
        </w:trPr>
        <w:tc>
          <w:tcPr>
            <w:vAlign w:val="center"/>
          </w:tcPr>
          <w:p w:rsidR="00000000" w:rsidDel="00000000" w:rsidP="00000000" w:rsidRDefault="00000000" w:rsidRPr="00000000" w14:paraId="000000BF">
            <w:pPr>
              <w:jc w:val="left"/>
              <w:rPr/>
            </w:pPr>
            <w:hyperlink w:anchor="9m3mquhbw64j">
              <w:r>
                <w:rPr>
                  <w:rFonts w:ascii="Times New Roman" w:cs="Times New Roman" w:eastAsia="Times New Roman" w:hAnsi="Times New Roman"/>
                  <w:color w:val="1f3d73"/>
                  <w:sz w:val="18"/>
                  <w:szCs w:val="18"/>
                  <w:u w:val="single"/>
                  <w:rtl w:val="0"/>
                </w:rPr>
                <w:t xml:space="preserve">Exhibit 20. $MESH Price Trajectories Under Scenario Analysis</w:t>
              </w:r>
            </w:hyperlink>
            <w:r>
              <w:rPr>
                <w:rtl w:val="0"/>
              </w:rPr>
            </w:r>
          </w:p>
        </w:tc>
        <w:tc>
          <w:tcPr>
            <w:vAlign w:val="center"/>
          </w:tcPr>
          <w:p w:rsidR="00000000" w:rsidDel="00000000" w:rsidP="00000000" w:rsidRDefault="00000000" w:rsidRPr="00000000" w14:paraId="000000C0">
            <w:pPr>
              <w:jc w:val="right"/>
              <w:rPr/>
            </w:pPr>
            <w:hyperlink w:anchor="z0axqlf5slw2">
              <w:r>
                <w:rPr>
                  <w:rFonts w:ascii="Times New Roman" w:cs="Times New Roman" w:eastAsia="Times New Roman" w:hAnsi="Times New Roman"/>
                  <w:color w:val="1f3d73"/>
                  <w:sz w:val="18"/>
                  <w:szCs w:val="18"/>
                  <w:u w:val="single"/>
                  <w:rtl w:val="0"/>
                </w:rPr>
                <w:t xml:space="preserve">Appendix A</w:t>
              </w:r>
            </w:hyperlink>
            <w:r>
              <w:rPr>
                <w:rtl w:val="0"/>
              </w:rPr>
            </w:r>
          </w:p>
        </w:tc>
      </w:tr>
      <w:tr>
        <w:trPr>
          <w:cantSplit w:val="1"/>
          <w:tblHeader w:val="0"/>
        </w:trPr>
        <w:tc>
          <w:tcPr>
            <w:shd w:fill="f2f4f7" w:val="clear"/>
            <w:vAlign w:val="center"/>
          </w:tcPr>
          <w:p w:rsidR="00000000" w:rsidDel="00000000" w:rsidP="00000000" w:rsidRDefault="00000000" w:rsidRPr="00000000" w14:paraId="000000C1">
            <w:pPr>
              <w:jc w:val="left"/>
              <w:rPr/>
            </w:pPr>
            <w:hyperlink w:anchor="nti522and44m">
              <w:r>
                <w:rPr>
                  <w:rFonts w:ascii="Times New Roman" w:cs="Times New Roman" w:eastAsia="Times New Roman" w:hAnsi="Times New Roman"/>
                  <w:color w:val="1f3d73"/>
                  <w:sz w:val="18"/>
                  <w:szCs w:val="18"/>
                  <w:u w:val="single"/>
                  <w:rtl w:val="0"/>
                </w:rPr>
                <w:t xml:space="preserve">Exhibit 21. Ensemble Distributions Under Competitor Entry (30 Seeds per Model)</w:t>
              </w:r>
            </w:hyperlink>
            <w:r>
              <w:rPr>
                <w:rtl w:val="0"/>
              </w:rPr>
            </w:r>
          </w:p>
        </w:tc>
        <w:tc>
          <w:tcPr>
            <w:shd w:fill="f2f4f7" w:val="clear"/>
            <w:vAlign w:val="center"/>
          </w:tcPr>
          <w:p w:rsidR="00000000" w:rsidDel="00000000" w:rsidP="00000000" w:rsidRDefault="00000000" w:rsidRPr="00000000" w14:paraId="000000C2">
            <w:pPr>
              <w:jc w:val="right"/>
              <w:rPr/>
            </w:pPr>
            <w:hyperlink w:anchor="z0axqlf5slw2">
              <w:r>
                <w:rPr>
                  <w:rFonts w:ascii="Times New Roman" w:cs="Times New Roman" w:eastAsia="Times New Roman" w:hAnsi="Times New Roman"/>
                  <w:color w:val="1f3d73"/>
                  <w:sz w:val="18"/>
                  <w:szCs w:val="18"/>
                  <w:u w:val="single"/>
                  <w:rtl w:val="0"/>
                </w:rPr>
                <w:t xml:space="preserve">Appendix A</w:t>
              </w:r>
            </w:hyperlink>
            <w:r>
              <w:rPr>
                <w:rtl w:val="0"/>
              </w:rPr>
            </w:r>
          </w:p>
        </w:tc>
      </w:tr>
      <w:tr>
        <w:trPr>
          <w:cantSplit w:val="1"/>
          <w:tblHeader w:val="0"/>
        </w:trPr>
        <w:tc>
          <w:tcPr>
            <w:vAlign w:val="center"/>
          </w:tcPr>
          <w:p w:rsidR="00000000" w:rsidDel="00000000" w:rsidP="00000000" w:rsidRDefault="00000000" w:rsidRPr="00000000" w14:paraId="000000C3">
            <w:pPr>
              <w:jc w:val="left"/>
              <w:rPr/>
            </w:pPr>
            <w:hyperlink w:anchor="dq7xpxv1qzsv">
              <w:r>
                <w:rPr>
                  <w:rFonts w:ascii="Times New Roman" w:cs="Times New Roman" w:eastAsia="Times New Roman" w:hAnsi="Times New Roman"/>
                  <w:color w:val="1f3d73"/>
                  <w:sz w:val="18"/>
                  <w:szCs w:val="18"/>
                  <w:u w:val="single"/>
                  <w:rtl w:val="0"/>
                </w:rPr>
                <w:t xml:space="preserve">Exhibit 22. Ensemble Node Count Distributions Across Scenarios (30 Seeds per Configuration)</w:t>
              </w:r>
            </w:hyperlink>
            <w:r>
              <w:rPr>
                <w:rtl w:val="0"/>
              </w:rPr>
            </w:r>
          </w:p>
        </w:tc>
        <w:tc>
          <w:tcPr>
            <w:vAlign w:val="center"/>
          </w:tcPr>
          <w:p w:rsidR="00000000" w:rsidDel="00000000" w:rsidP="00000000" w:rsidRDefault="00000000" w:rsidRPr="00000000" w14:paraId="000000C4">
            <w:pPr>
              <w:jc w:val="right"/>
              <w:rPr/>
            </w:pPr>
            <w:hyperlink w:anchor="z0axqlf5slw2">
              <w:r>
                <w:rPr>
                  <w:rFonts w:ascii="Times New Roman" w:cs="Times New Roman" w:eastAsia="Times New Roman" w:hAnsi="Times New Roman"/>
                  <w:color w:val="1f3d73"/>
                  <w:sz w:val="18"/>
                  <w:szCs w:val="18"/>
                  <w:u w:val="single"/>
                  <w:rtl w:val="0"/>
                </w:rPr>
                <w:t xml:space="preserve">Appendix A</w:t>
              </w:r>
            </w:hyperlink>
            <w:r>
              <w:rPr>
                <w:rtl w:val="0"/>
              </w:rPr>
            </w:r>
          </w:p>
        </w:tc>
      </w:tr>
      <w:tr>
        <w:trPr>
          <w:cantSplit w:val="1"/>
          <w:tblHeader w:val="0"/>
        </w:trPr>
        <w:tc>
          <w:tcPr>
            <w:shd w:fill="f2f4f7" w:val="clear"/>
            <w:vAlign w:val="center"/>
          </w:tcPr>
          <w:p w:rsidR="00000000" w:rsidDel="00000000" w:rsidP="00000000" w:rsidRDefault="00000000" w:rsidRPr="00000000" w14:paraId="000000C5">
            <w:pPr>
              <w:jc w:val="left"/>
              <w:rPr/>
            </w:pPr>
            <w:hyperlink w:anchor="884wq9ilkynp">
              <w:r>
                <w:rPr>
                  <w:rFonts w:ascii="Times New Roman" w:cs="Times New Roman" w:eastAsia="Times New Roman" w:hAnsi="Times New Roman"/>
                  <w:color w:val="1f3d73"/>
                  <w:sz w:val="18"/>
                  <w:szCs w:val="18"/>
                  <w:u w:val="single"/>
                  <w:rtl w:val="0"/>
                </w:rPr>
                <w:t xml:space="preserve">Exhibit 23. Ensemble Price Distributions Across Scenarios (30 Seeds per Configuration)</w:t>
              </w:r>
            </w:hyperlink>
            <w:r>
              <w:rPr>
                <w:rtl w:val="0"/>
              </w:rPr>
            </w:r>
          </w:p>
        </w:tc>
        <w:tc>
          <w:tcPr>
            <w:shd w:fill="f2f4f7" w:val="clear"/>
            <w:vAlign w:val="center"/>
          </w:tcPr>
          <w:p w:rsidR="00000000" w:rsidDel="00000000" w:rsidP="00000000" w:rsidRDefault="00000000" w:rsidRPr="00000000" w14:paraId="000000C6">
            <w:pPr>
              <w:jc w:val="right"/>
              <w:rPr/>
            </w:pPr>
            <w:hyperlink w:anchor="z0axqlf5slw2">
              <w:r>
                <w:rPr>
                  <w:rFonts w:ascii="Times New Roman" w:cs="Times New Roman" w:eastAsia="Times New Roman" w:hAnsi="Times New Roman"/>
                  <w:color w:val="1f3d73"/>
                  <w:sz w:val="18"/>
                  <w:szCs w:val="18"/>
                  <w:u w:val="single"/>
                  <w:rtl w:val="0"/>
                </w:rPr>
                <w:t xml:space="preserve">Appendix A</w:t>
              </w:r>
            </w:hyperlink>
            <w:r>
              <w:rPr>
                <w:rtl w:val="0"/>
              </w:rPr>
            </w:r>
          </w:p>
        </w:tc>
      </w:tr>
      <w:tr>
        <w:trPr>
          <w:cantSplit w:val="1"/>
          <w:tblHeader w:val="0"/>
        </w:trPr>
        <w:tc>
          <w:tcPr>
            <w:vAlign w:val="center"/>
          </w:tcPr>
          <w:p w:rsidR="00000000" w:rsidDel="00000000" w:rsidP="00000000" w:rsidRDefault="00000000" w:rsidRPr="00000000" w14:paraId="000000C7">
            <w:pPr>
              <w:jc w:val="left"/>
              <w:rPr/>
            </w:pPr>
            <w:hyperlink w:anchor="7to6yd8qtdc8">
              <w:r>
                <w:rPr>
                  <w:rFonts w:ascii="Times New Roman" w:cs="Times New Roman" w:eastAsia="Times New Roman" w:hAnsi="Times New Roman"/>
                  <w:color w:val="1f3d73"/>
                  <w:sz w:val="18"/>
                  <w:szCs w:val="18"/>
                  <w:u w:val="single"/>
                  <w:rtl w:val="0"/>
                </w:rPr>
                <w:t xml:space="preserve">Exhibit 24. PID Gain Sensitivity: Robustness Across Parameterizations</w:t>
              </w:r>
            </w:hyperlink>
            <w:r>
              <w:rPr>
                <w:rtl w:val="0"/>
              </w:rPr>
            </w:r>
          </w:p>
        </w:tc>
        <w:tc>
          <w:tcPr>
            <w:vAlign w:val="center"/>
          </w:tcPr>
          <w:p w:rsidR="00000000" w:rsidDel="00000000" w:rsidP="00000000" w:rsidRDefault="00000000" w:rsidRPr="00000000" w14:paraId="000000C8">
            <w:pPr>
              <w:jc w:val="right"/>
              <w:rPr/>
            </w:pPr>
            <w:hyperlink w:anchor="z0axqlf5slw2">
              <w:r>
                <w:rPr>
                  <w:rFonts w:ascii="Times New Roman" w:cs="Times New Roman" w:eastAsia="Times New Roman" w:hAnsi="Times New Roman"/>
                  <w:color w:val="1f3d73"/>
                  <w:sz w:val="18"/>
                  <w:szCs w:val="18"/>
                  <w:u w:val="single"/>
                  <w:rtl w:val="0"/>
                </w:rPr>
                <w:t xml:space="preserve">Appendix A</w:t>
              </w:r>
            </w:hyperlink>
            <w:r>
              <w:rPr>
                <w:rtl w:val="0"/>
              </w:rPr>
            </w:r>
          </w:p>
        </w:tc>
      </w:tr>
      <w:tr>
        <w:trPr>
          <w:cantSplit w:val="1"/>
          <w:tblHeader w:val="0"/>
        </w:trPr>
        <w:tc>
          <w:tcPr>
            <w:shd w:fill="f2f4f7" w:val="clear"/>
            <w:vAlign w:val="center"/>
          </w:tcPr>
          <w:p w:rsidR="00000000" w:rsidDel="00000000" w:rsidP="00000000" w:rsidRDefault="00000000" w:rsidRPr="00000000" w14:paraId="000000C9">
            <w:pPr>
              <w:jc w:val="left"/>
              <w:rPr/>
            </w:pPr>
            <w:hyperlink w:anchor="8ac5gl92lgrb">
              <w:r>
                <w:rPr>
                  <w:rFonts w:ascii="Times New Roman" w:cs="Times New Roman" w:eastAsia="Times New Roman" w:hAnsi="Times New Roman"/>
                  <w:color w:val="1f3d73"/>
                  <w:sz w:val="18"/>
                  <w:szCs w:val="18"/>
                  <w:u w:val="single"/>
                  <w:rtl w:val="0"/>
                </w:rPr>
                <w:t xml:space="preserve">Exhibit 25. Slashing Parameter Sensitivity: Supply Impact Across Scenarios</w:t>
              </w:r>
            </w:hyperlink>
            <w:r>
              <w:rPr>
                <w:rtl w:val="0"/>
              </w:rPr>
            </w:r>
          </w:p>
        </w:tc>
        <w:tc>
          <w:tcPr>
            <w:shd w:fill="f2f4f7" w:val="clear"/>
            <w:vAlign w:val="center"/>
          </w:tcPr>
          <w:p w:rsidR="00000000" w:rsidDel="00000000" w:rsidP="00000000" w:rsidRDefault="00000000" w:rsidRPr="00000000" w14:paraId="000000CA">
            <w:pPr>
              <w:jc w:val="right"/>
              <w:rPr/>
            </w:pPr>
            <w:hyperlink w:anchor="z0axqlf5slw2">
              <w:r>
                <w:rPr>
                  <w:rFonts w:ascii="Times New Roman" w:cs="Times New Roman" w:eastAsia="Times New Roman" w:hAnsi="Times New Roman"/>
                  <w:color w:val="1f3d73"/>
                  <w:sz w:val="18"/>
                  <w:szCs w:val="18"/>
                  <w:u w:val="single"/>
                  <w:rtl w:val="0"/>
                </w:rPr>
                <w:t xml:space="preserve">Appendix A</w:t>
              </w:r>
            </w:hyperlink>
            <w:r>
              <w:rPr>
                <w:rtl w:val="0"/>
              </w:rPr>
            </w:r>
          </w:p>
        </w:tc>
      </w:tr>
      <w:tr>
        <w:trPr>
          <w:cantSplit w:val="1"/>
          <w:tblHeader w:val="0"/>
        </w:trPr>
        <w:tc>
          <w:tcPr>
            <w:vAlign w:val="center"/>
          </w:tcPr>
          <w:p w:rsidR="00000000" w:rsidDel="00000000" w:rsidP="00000000" w:rsidRDefault="00000000" w:rsidRPr="00000000" w14:paraId="000000CB">
            <w:pPr>
              <w:jc w:val="left"/>
              <w:rPr/>
            </w:pPr>
            <w:hyperlink w:anchor="xb8uggn3jz0m">
              <w:r>
                <w:rPr>
                  <w:rFonts w:ascii="Times New Roman" w:cs="Times New Roman" w:eastAsia="Times New Roman" w:hAnsi="Times New Roman"/>
                  <w:color w:val="1f3d73"/>
                  <w:sz w:val="18"/>
                  <w:szCs w:val="18"/>
                  <w:u w:val="single"/>
                  <w:rtl w:val="0"/>
                </w:rPr>
                <w:t xml:space="preserve">Exhibit 26. Wash Trading Defense: Impact of Proof-of-Coverage</w:t>
              </w:r>
            </w:hyperlink>
            <w:r>
              <w:rPr>
                <w:rtl w:val="0"/>
              </w:rPr>
            </w:r>
          </w:p>
        </w:tc>
        <w:tc>
          <w:tcPr>
            <w:vAlign w:val="center"/>
          </w:tcPr>
          <w:p w:rsidR="00000000" w:rsidDel="00000000" w:rsidP="00000000" w:rsidRDefault="00000000" w:rsidRPr="00000000" w14:paraId="000000CC">
            <w:pPr>
              <w:jc w:val="right"/>
              <w:rPr/>
            </w:pPr>
            <w:hyperlink w:anchor="z0axqlf5slw2">
              <w:r>
                <w:rPr>
                  <w:rFonts w:ascii="Times New Roman" w:cs="Times New Roman" w:eastAsia="Times New Roman" w:hAnsi="Times New Roman"/>
                  <w:color w:val="1f3d73"/>
                  <w:sz w:val="18"/>
                  <w:szCs w:val="18"/>
                  <w:u w:val="single"/>
                  <w:rtl w:val="0"/>
                </w:rPr>
                <w:t xml:space="preserve">Appendix A</w:t>
              </w:r>
            </w:hyperlink>
            <w:r>
              <w:rPr>
                <w:rtl w:val="0"/>
              </w:rPr>
            </w:r>
          </w:p>
        </w:tc>
      </w:tr>
    </w:tbl>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or84junqtd34">
        <w:r>
          <w:rPr>
            <w:rFonts w:ascii="Times New Roman" w:cs="Times New Roman" w:eastAsia="Times New Roman" w:hAnsi="Times New Roman"/>
            <w:b w:val="0"/>
            <w:bCs w:val="0"/>
            <w:i w:val="1"/>
            <w:iCs w:val="1"/>
            <w:smallCaps w:val="0"/>
            <w:strike w:val="0"/>
            <w:color w:val="1f3d73"/>
            <w:sz w:val="22"/>
            <w:szCs w:val="22"/>
            <w:u w:val="single"/>
            <w:shd w:fill="auto" w:val="clear"/>
            <w:vertAlign w:val="baseline"/>
            <w:rtl w:val="0"/>
          </w:rPr>
          <w:t>Exhibits 1</w:t>
        </w:r>
      </w:hyperlink>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-23 appear in the body text. </w:t>
      </w:r>
      <w:hyperlink w:anchor="7to6yd8qtdc8">
        <w:r>
          <w:rPr>
            <w:rFonts w:ascii="Times New Roman" w:cs="Times New Roman" w:eastAsia="Times New Roman" w:hAnsi="Times New Roman"/>
            <w:b w:val="0"/>
            <w:bCs w:val="0"/>
            <w:i w:val="1"/>
            <w:iCs w:val="1"/>
            <w:smallCaps w:val="0"/>
            <w:strike w:val="0"/>
            <w:color w:val="1f3d73"/>
            <w:sz w:val="22"/>
            <w:szCs w:val="22"/>
            <w:u w:val="single"/>
            <w:shd w:fill="auto" w:val="clear"/>
            <w:vertAlign w:val="baseline"/>
            <w:rtl w:val="0"/>
          </w:rPr>
          <w:t>Exhibits 24</w:t>
        </w:r>
      </w:hyperlink>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-26 appear in </w:t>
      </w:r>
      <w:hyperlink w:anchor="z0axqlf5slw2">
        <w:r>
          <w:rPr>
            <w:rFonts w:ascii="Times New Roman" w:cs="Times New Roman" w:eastAsia="Times New Roman" w:hAnsi="Times New Roman"/>
            <w:b w:val="0"/>
            <w:bCs w:val="0"/>
            <w:i w:val="1"/>
            <w:iCs w:val="1"/>
            <w:smallCaps w:val="0"/>
            <w:strike w:val="0"/>
            <w:color w:val="1f3d73"/>
            <w:sz w:val="22"/>
            <w:szCs w:val="22"/>
            <w:u w:val="single"/>
            <w:shd w:fill="auto" w:val="clear"/>
            <w:vertAlign w:val="baseline"/>
            <w:rtl w:val="0"/>
          </w:rPr>
          <w:t>Appendix A</w:t>
        </w:r>
      </w:hyperlink>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w:t>
      </w:r>
      <w:r>
        <w:rPr>
          <w:rtl w:val="0"/>
        </w:rPr>
      </w:r>
    </w:p>
    <w:p w:rsidR="00000000" w:rsidDel="00000000" w:rsidP="00000000" w:rsidRDefault="00000000" w:rsidRPr="00000000" w14:paraId="000000CE">
      <w:pPr>
        <w:rPr/>
      </w:pPr>
      <w:r>
        <w:pict>
          <v:rect style="width:0.0pt;height:1.5pt" o:hr="t" o:hrstd="t" o:hralign="center" fillcolor="#A0A0A0" stroked="f"/>
        </w:pict>
      </w:r>
      <w:r>
        <w:rPr>
          <w:rtl w:val="0"/>
        </w:rPr>
      </w:r>
    </w:p>
    <w:bookmarkStart w:colFirst="0" w:colLast="0" w:name="tfrrktf9nix9" w:id="3"/>
    <w:bookmarkEnd w:id="3"/>
    <w:p w:rsidR="00000000" w:rsidDel="00000000" w:rsidP="00000000" w:rsidRDefault="00000000" w:rsidRPr="00000000" w14:paraId="000000CF">
      <w:pPr>
        <w:pStyle w:val="Heading2"/>
        <w:rPr/>
      </w:pPr>
      <w:r>
        <w:rPr>
          <w:rtl w:val="0"/>
        </w:rPr>
        <w:t xml:space="preserve">Reader Guide</w:t>
      </w:r>
    </w:p>
    <w:bookmarkStart w:colFirst="0" w:colLast="0" w:name="9oooppp04kh4" w:id="4"/>
    <w:bookmarkEnd w:id="4"/>
    <w:p w:rsidR="00000000" w:rsidDel="00000000" w:rsidP="00000000" w:rsidRDefault="00000000" w:rsidRPr="00000000" w14:paraId="000000D0">
      <w:pPr>
        <w:pStyle w:val="Heading3"/>
        <w:rPr/>
      </w:pPr>
      <w:r>
        <w:rPr>
          <w:rtl w:val="0"/>
        </w:rPr>
        <w:t xml:space="preserve">Who This Is For</w:t>
      </w:r>
    </w:p>
    <w:p w:rsidR="00000000" w:rsidDel="00000000" w:rsidP="00000000" w:rsidRDefault="00000000" w:rsidRPr="00000000" w14:paraId="000000D1">
      <w:pPr>
        <w:rPr/>
      </w:pPr>
      <w:r>
        <w:rPr>
          <w:rtl w:val="0"/>
        </w:rPr>
        <w:t xml:space="preserve">The intended audience includes founders designing token economies, token engineers building mechanism specifications, investors evaluating token models, and researchers studying decentralized coordination. The treatment assumes familiarity with basic blockchain concepts but not with control theory, game theory, or political philosophy; each is introduced as needed.</w:t>
      </w:r>
    </w:p>
    <w:bookmarkStart w:colFirst="0" w:colLast="0" w:name="23q4fvr4kxml" w:id="5"/>
    <w:bookmarkEnd w:id="5"/>
    <w:p w:rsidR="00000000" w:rsidDel="00000000" w:rsidP="00000000" w:rsidRDefault="00000000" w:rsidRPr="00000000" w14:paraId="000000D2">
      <w:pPr>
        <w:pStyle w:val="Heading3"/>
        <w:rPr/>
      </w:pPr>
      <w:r>
        <w:rPr>
          <w:rtl w:val="0"/>
        </w:rPr>
        <w:t xml:space="preserve">How to Read This Paper</w:t>
      </w:r>
    </w:p>
    <w:p w:rsidR="00000000" w:rsidDel="00000000" w:rsidP="00000000" w:rsidRDefault="00000000" w:rsidRPr="00000000" w14:paraId="000000D3">
      <w:pPr>
        <w:rPr/>
        <w:keepNext/>
      </w:pPr>
      <w:r>
        <w:rPr>
          <w:rtl w:val="0"/>
        </w:rPr>
        <w:t>The paper proceeds in two movements. Part I (</w:t>
      </w:r>
      <w:hyperlink w:anchor="p07drexl9ktk">
        <w:r>
          <w:rPr>
            <w:rtl w:val="0"/>
            <w:color w:val="1f3d73"/>
            <w:u w:val="single"/>
          </w:rPr>
          <w:t>§2–7</w:t>
        </w:r>
      </w:hyperlink>
      <w:r>
        <w:rPr>
          <w:rtl w:val="0"/>
        </w:rPr>
        <w:t>) builds the argument that token design is systems engineering and develops MeshNet’s five mechanisms from first principles: staking, reputation, burn-mint value capture, constitutional governance, and adaptive emissions. Part II (</w:t>
      </w:r>
      <w:hyperlink w:anchor="9anzsgnv5ad6">
        <w:r>
          <w:rPr>
            <w:rtl w:val="0"/>
            <w:color w:val="1f3d73"/>
            <w:u w:val="single"/>
          </w:rPr>
          <w:t>§8–9</w:t>
        </w:r>
      </w:hyperlink>
      <w:r>
        <w:rPr>
          <w:rtl w:val="0"/>
        </w:rPr>
        <w:t xml:space="preserve">) breaks them: a 240-run simulation ensemble reveals which mechanisms earn their complexity and which fail under stress. </w:t>
      </w:r>
      <w:hyperlink w:anchor="v227qhqil0s2">
        <w:r>
          <w:rPr>
            <w:rtl w:val="0"/>
            <w:color w:val="1f3d73"/>
            <w:u w:val="single"/>
          </w:rPr>
          <w:t>§10–12</w:t>
        </w:r>
      </w:hyperlink>
      <w:r>
        <w:rPr>
          <w:rtl w:val="0"/>
        </w:rPr>
        <w:t xml:space="preserve"> synthesize these results into the case for tokenomics as a formal discipline. Three appendices provide full methodology, reproducible simulation code, and mechanism implementation sketches. The table below maps four reading paths to the questions each audience is most likely to bring.</w:t>
      </w:r>
    </w:p>
    <w:p>
      <w:pPr>
        <w:pageBreakBefore/>
        <w:rPr/>
      </w:pPr>
    </w:p>
    <w:tbl>
      <w:tblPr>
        <w:tblStyle w:val="Table3"/>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2000"/>
        <w:gridCol w:w="2800"/>
        <w:gridCol w:w="1800"/>
        <w:gridCol w:w="2760"/>
        <w:tblGridChange w:id="0">
          <w:tblGrid>
            <w:gridCol w:w="2000"/>
            <w:gridCol w:w="2800"/>
            <w:gridCol w:w="1800"/>
            <w:gridCol w:w="2760"/>
          </w:tblGrid>
        </w:tblGridChange>
      </w:tblGrid>
      <w:tr>
        <w:trPr>
          <w:cantSplit w:val="1"/>
          <w:tblHeader w:val="1"/>
        </w:trPr>
        <w:tc>
          <w:tcPr>
            <w:shd w:fill="1f3d73" w:val="clear"/>
            <w:vAlign w:val="center"/>
          </w:tcPr>
          <w:p w:rsidR="00000000" w:rsidDel="00000000" w:rsidP="00000000" w:rsidRDefault="00000000" w:rsidRPr="00000000" w14:paraId="000000D4">
            <w:pPr>
              <w:jc w:val="left"/>
              <w:rPr/>
            </w:pPr>
            <w:r>
              <w:rPr>
                <w:rFonts w:ascii="Times New Roman" w:cs="Times New Roman" w:eastAsia="Times New Roman" w:hAnsi="Times New Roman"/>
                <w:b w:val="1"/>
                <w:bCs w:val="1"/>
                <w:color w:val="ffffff"/>
                <w:sz w:val="22"/>
                <w:szCs w:val="22"/>
                <w:rtl w:val="0"/>
              </w:rPr>
              <w:t xml:space="preserve">If you are…</w:t>
            </w:r>
            <w:r>
              <w:rPr>
                <w:rtl w:val="0"/>
              </w:rPr>
            </w:r>
          </w:p>
        </w:tc>
        <w:tc>
          <w:tcPr>
            <w:shd w:fill="1f3d73" w:val="clear"/>
            <w:vAlign w:val="center"/>
          </w:tcPr>
          <w:p w:rsidR="00000000" w:rsidDel="00000000" w:rsidP="00000000" w:rsidRDefault="00000000" w:rsidRPr="00000000" w14:paraId="000000D5">
            <w:pPr>
              <w:jc w:val="left"/>
              <w:rPr/>
            </w:pPr>
            <w:r>
              <w:rPr>
                <w:rFonts w:ascii="Times New Roman" w:cs="Times New Roman" w:eastAsia="Times New Roman" w:hAnsi="Times New Roman"/>
                <w:b w:val="1"/>
                <w:bCs w:val="1"/>
                <w:color w:val="ffffff"/>
                <w:sz w:val="22"/>
                <w:szCs w:val="22"/>
                <w:rtl w:val="0"/>
              </w:rPr>
              <w:t xml:space="preserve">Start here</w:t>
            </w:r>
            <w:r>
              <w:rPr>
                <w:rtl w:val="0"/>
              </w:rPr>
            </w:r>
          </w:p>
        </w:tc>
        <w:tc>
          <w:tcPr>
            <w:shd w:fill="1f3d73" w:val="clear"/>
            <w:vAlign w:val="center"/>
          </w:tcPr>
          <w:p w:rsidR="00000000" w:rsidDel="00000000" w:rsidP="00000000" w:rsidRDefault="00000000" w:rsidRPr="00000000" w14:paraId="000000D6">
            <w:pPr>
              <w:jc w:val="left"/>
              <w:rPr/>
            </w:pPr>
            <w:r>
              <w:rPr>
                <w:rFonts w:ascii="Times New Roman" w:cs="Times New Roman" w:eastAsia="Times New Roman" w:hAnsi="Times New Roman"/>
                <w:b w:val="1"/>
                <w:bCs w:val="1"/>
                <w:color w:val="ffffff"/>
                <w:sz w:val="22"/>
                <w:szCs w:val="22"/>
                <w:rtl w:val="0"/>
              </w:rPr>
              <w:t xml:space="preserve">Then</w:t>
            </w:r>
            <w:r>
              <w:rPr>
                <w:rtl w:val="0"/>
              </w:rPr>
            </w:r>
          </w:p>
        </w:tc>
        <w:tc>
          <w:tcPr>
            <w:shd w:fill="1f3d73" w:val="clear"/>
            <w:vAlign w:val="center"/>
          </w:tcPr>
          <w:p w:rsidR="00000000" w:rsidDel="00000000" w:rsidP="00000000" w:rsidRDefault="00000000" w:rsidRPr="00000000" w14:paraId="000000D7">
            <w:pPr>
              <w:jc w:val="left"/>
              <w:rPr/>
            </w:pPr>
            <w:r>
              <w:rPr>
                <w:rFonts w:ascii="Times New Roman" w:cs="Times New Roman" w:eastAsia="Times New Roman" w:hAnsi="Times New Roman"/>
                <w:b w:val="1"/>
                <w:bCs w:val="1"/>
                <w:color w:val="ffffff"/>
                <w:sz w:val="22"/>
                <w:szCs w:val="22"/>
                <w:rtl w:val="0"/>
              </w:rPr>
              <w:t xml:space="preserve">What you walk away with</w:t>
            </w:r>
            <w:r>
              <w:rPr>
                <w:rtl w:val="0"/>
              </w:rPr>
            </w:r>
          </w:p>
        </w:tc>
      </w:tr>
      <w:tr>
        <w:trPr>
          <w:cantSplit w:val="1"/>
          <w:tblHeader w:val="0"/>
        </w:trPr>
        <w:tc>
          <w:tcPr>
            <w:vAlign w:val="center"/>
          </w:tcPr>
          <w:p w:rsidR="00000000" w:rsidDel="00000000" w:rsidP="00000000" w:rsidRDefault="00000000" w:rsidRPr="00000000" w14:paraId="000000D8">
            <w:pPr>
              <w:jc w:val="left"/>
              <w:rPr/>
            </w:pPr>
            <w:r>
              <w:rPr>
                <w:rFonts w:ascii="Times New Roman" w:cs="Times New Roman" w:eastAsia="Times New Roman" w:hAnsi="Times New Roman"/>
                <w:sz w:val="22"/>
                <w:szCs w:val="22"/>
                <w:rtl w:val="0"/>
              </w:rPr>
              <w:t xml:space="preserve">A founder or investor evaluating a token model</w:t>
            </w:r>
            <w:r>
              <w:rPr>
                <w:rtl w:val="0"/>
              </w:rPr>
            </w:r>
          </w:p>
        </w:tc>
        <w:tc>
          <w:tcPr>
            <w:vAlign w:val="center"/>
          </w:tcPr>
          <w:p w:rsidR="00000000" w:rsidDel="00000000" w:rsidP="00000000" w:rsidRDefault="00000000" w:rsidRPr="00000000" w14:paraId="000000D9">
            <w:pPr>
              <w:jc w:val="left"/>
              <w:rPr/>
            </w:pPr>
            <w:r>
              <w:rPr>
                <w:rFonts w:ascii="Cardo" w:cs="Cardo" w:eastAsia="Cardo" w:hAnsi="Cardo"/>
                <w:sz w:val="22"/>
                <w:szCs w:val="22"/>
                <w:rtl w:val="0"/>
              </w:rPr>
              <w:t xml:space="preserve">Abstract → </w:t>
            </w:r>
            <w:hyperlink w:anchor="732h2loiltke">
              <w:r>
                <w:rPr>
                  <w:rFonts w:ascii="Cardo" w:cs="Cardo" w:eastAsia="Cardo" w:hAnsi="Cardo"/>
                  <w:sz w:val="22"/>
                  <w:szCs w:val="22"/>
                  <w:rtl w:val="0"/>
                  <w:color w:val="1f3d73"/>
                  <w:u w:val="single"/>
                </w:rPr>
                <w:t>§4</w:t>
              </w:r>
            </w:hyperlink>
            <w:r>
              <w:rPr>
                <w:rFonts w:ascii="Cardo" w:cs="Cardo" w:eastAsia="Cardo" w:hAnsi="Cardo"/>
                <w:sz w:val="22"/>
                <w:szCs w:val="22"/>
                <w:rtl w:val="0"/>
              </w:rPr>
              <w:t xml:space="preserve"> (MeshNet spec) → </w:t>
            </w:r>
            <w:hyperlink w:anchor="9anzsgnv5ad6">
              <w:r>
                <w:rPr>
                  <w:rFonts w:ascii="Cardo" w:cs="Cardo" w:eastAsia="Cardo" w:hAnsi="Cardo"/>
                  <w:sz w:val="22"/>
                  <w:szCs w:val="22"/>
                  <w:rtl w:val="0"/>
                  <w:color w:val="1f3d73"/>
                  <w:u w:val="single"/>
                </w:rPr>
                <w:t>§8</w:t>
              </w:r>
            </w:hyperlink>
            <w:r>
              <w:rPr>
                <w:rFonts w:ascii="Cardo" w:cs="Cardo" w:eastAsia="Cardo" w:hAnsi="Cardo"/>
                <w:sz w:val="22"/>
                <w:szCs w:val="22"/>
                <w:rtl w:val="0"/>
              </w:rPr>
              <w:t xml:space="preserve"> (simulation findings) → </w:t>
            </w:r>
            <w:hyperlink w:anchor="js8qwcxnpyp7">
              <w:r>
                <w:rPr>
                  <w:rFonts w:ascii="Cardo" w:cs="Cardo" w:eastAsia="Cardo" w:hAnsi="Cardo"/>
                  <w:sz w:val="22"/>
                  <w:szCs w:val="22"/>
                  <w:rtl w:val="0"/>
                  <w:color w:val="1f3d73"/>
                  <w:u w:val="single"/>
                </w:rPr>
                <w:t>§11</w:t>
              </w:r>
            </w:hyperlink>
            <w:r>
              <w:rPr>
                <w:rFonts w:ascii="Cardo" w:cs="Cardo" w:eastAsia="Cardo" w:hAnsi="Cardo"/>
                <w:sz w:val="22"/>
                <w:szCs w:val="22"/>
                <w:rtl w:val="0"/>
              </w:rPr>
              <w:t xml:space="preserve"> (limitations)</w:t>
            </w:r>
            <w:r>
              <w:rPr>
                <w:rtl w:val="0"/>
              </w:rPr>
            </w:r>
          </w:p>
        </w:tc>
        <w:tc>
          <w:tcPr>
            <w:vAlign w:val="center"/>
          </w:tcPr>
          <w:p w:rsidR="00000000" w:rsidDel="00000000" w:rsidP="00000000" w:rsidRDefault="00000000" w:rsidRPr="00000000" w14:paraId="000000DA">
            <w:pPr>
              <w:jc w:val="left"/>
              <w:rPr/>
            </w:pPr>
            <w:hyperlink w:anchor="yih03nuutsvd">
              <w:r>
                <w:rPr>
                  <w:rFonts w:ascii="Times New Roman" w:cs="Times New Roman" w:eastAsia="Times New Roman" w:hAnsi="Times New Roman"/>
                  <w:sz w:val="22"/>
                  <w:szCs w:val="22"/>
                  <w:rtl w:val="0"/>
                  <w:color w:val="1f3d73"/>
                  <w:u w:val="single"/>
                </w:rPr>
                <w:t>§5–6</w:t>
              </w:r>
            </w:hyperlink>
            <w:r>
              <w:rPr>
                <w:rFonts w:ascii="Times New Roman" w:cs="Times New Roman" w:eastAsia="Times New Roman" w:hAnsi="Times New Roman"/>
                <w:sz w:val="22"/>
                <w:szCs w:val="22"/>
                <w:rtl w:val="0"/>
              </w:rPr>
              <w:t xml:space="preserve"> for mechanisms; “Beyond MeshNet” boxes for generalization beyond wireless</w:t>
            </w:r>
            <w:r>
              <w:rPr>
                <w:rtl w:val="0"/>
              </w:rPr>
            </w:r>
          </w:p>
        </w:tc>
        <w:tc>
          <w:tcPr>
            <w:vAlign w:val="center"/>
          </w:tcPr>
          <w:p w:rsidR="00000000" w:rsidDel="00000000" w:rsidP="00000000" w:rsidRDefault="00000000" w:rsidRPr="00000000" w14:paraId="000000DB">
            <w:pPr>
              <w:jc w:val="left"/>
              <w:rPr/>
            </w:pPr>
            <w:r>
              <w:rPr>
                <w:rFonts w:ascii="Times New Roman" w:cs="Times New Roman" w:eastAsia="Times New Roman" w:hAnsi="Times New Roman"/>
                <w:sz w:val="22"/>
                <w:szCs w:val="22"/>
                <w:rtl w:val="0"/>
              </w:rPr>
              <w:t xml:space="preserve">A calibrated sense of what “good” looks like, which findings transfer to your protocol, and where the model’s assumptions break</w:t>
            </w:r>
            <w:r>
              <w:rPr>
                <w:rtl w:val="0"/>
              </w:rPr>
            </w:r>
          </w:p>
        </w:tc>
      </w:tr>
      <w:tr>
        <w:trPr>
          <w:cantSplit w:val="1"/>
          <w:tblHeader w:val="0"/>
        </w:trPr>
        <w:tc>
          <w:tcPr>
            <w:shd w:fill="f2f4f7" w:val="clear"/>
            <w:vAlign w:val="center"/>
          </w:tcPr>
          <w:p w:rsidR="00000000" w:rsidDel="00000000" w:rsidP="00000000" w:rsidRDefault="00000000" w:rsidRPr="00000000" w14:paraId="000000DC">
            <w:pPr>
              <w:jc w:val="left"/>
              <w:rPr/>
            </w:pPr>
            <w:r>
              <w:rPr>
                <w:rFonts w:ascii="Times New Roman" w:cs="Times New Roman" w:eastAsia="Times New Roman" w:hAnsi="Times New Roman"/>
                <w:sz w:val="22"/>
                <w:szCs w:val="22"/>
                <w:rtl w:val="0"/>
              </w:rPr>
              <w:t xml:space="preserve">A token engineer building mechanism specs</w:t>
            </w:r>
            <w:r>
              <w:rPr>
                <w:rtl w:val="0"/>
              </w:rPr>
            </w:r>
          </w:p>
        </w:tc>
        <w:tc>
          <w:tcPr>
            <w:shd w:fill="f2f4f7" w:val="clear"/>
            <w:vAlign w:val="center"/>
          </w:tcPr>
          <w:p w:rsidR="00000000" w:rsidDel="00000000" w:rsidP="00000000" w:rsidRDefault="00000000" w:rsidRPr="00000000" w14:paraId="000000DD">
            <w:pPr>
              <w:jc w:val="left"/>
              <w:rPr/>
            </w:pPr>
            <w:hyperlink w:anchor="yih03nuutsvd">
              <w:r>
                <w:rPr>
                  <w:rFonts w:ascii="Cardo" w:cs="Cardo" w:eastAsia="Cardo" w:hAnsi="Cardo"/>
                  <w:sz w:val="22"/>
                  <w:szCs w:val="22"/>
                  <w:rtl w:val="0"/>
                  <w:color w:val="1f3d73"/>
                  <w:u w:val="single"/>
                </w:rPr>
                <w:t>§5</w:t>
              </w:r>
            </w:hyperlink>
            <w:r>
              <w:rPr>
                <w:rFonts w:ascii="Cardo" w:cs="Cardo" w:eastAsia="Cardo" w:hAnsi="Cardo"/>
                <w:sz w:val="22"/>
                <w:szCs w:val="22"/>
                <w:rtl w:val="0"/>
              </w:rPr>
              <w:t xml:space="preserve"> (utility) → </w:t>
            </w:r>
            <w:hyperlink w:anchor="kulxyrx11b0u">
              <w:r>
                <w:rPr>
                  <w:rFonts w:ascii="Cardo" w:cs="Cardo" w:eastAsia="Cardo" w:hAnsi="Cardo"/>
                  <w:sz w:val="22"/>
                  <w:szCs w:val="22"/>
                  <w:rtl w:val="0"/>
                  <w:color w:val="1f3d73"/>
                  <w:u w:val="single"/>
                </w:rPr>
                <w:t>§6</w:t>
              </w:r>
            </w:hyperlink>
            <w:r>
              <w:rPr>
                <w:rFonts w:ascii="Cardo" w:cs="Cardo" w:eastAsia="Cardo" w:hAnsi="Cardo"/>
                <w:sz w:val="22"/>
                <w:szCs w:val="22"/>
                <w:rtl w:val="0"/>
              </w:rPr>
              <w:t xml:space="preserve"> (distribution) → </w:t>
            </w:r>
            <w:hyperlink w:anchor="3jym9ef8dfc1">
              <w:r>
                <w:rPr>
                  <w:rFonts w:ascii="Cardo" w:cs="Cardo" w:eastAsia="Cardo" w:hAnsi="Cardo"/>
                  <w:sz w:val="22"/>
                  <w:szCs w:val="22"/>
                  <w:rtl w:val="0"/>
                  <w:color w:val="1f3d73"/>
                  <w:u w:val="single"/>
                </w:rPr>
                <w:t>§7</w:t>
              </w:r>
            </w:hyperlink>
            <w:r>
              <w:rPr>
                <w:rFonts w:ascii="Cardo" w:cs="Cardo" w:eastAsia="Cardo" w:hAnsi="Cardo"/>
                <w:sz w:val="22"/>
                <w:szCs w:val="22"/>
                <w:rtl w:val="0"/>
              </w:rPr>
              <w:t xml:space="preserve"> (governance) → </w:t>
            </w:r>
            <w:hyperlink w:anchor="ier5cdfdzdm4">
              <w:r>
                <w:rPr>
                  <w:rFonts w:ascii="Cardo" w:cs="Cardo" w:eastAsia="Cardo" w:hAnsi="Cardo"/>
                  <w:sz w:val="22"/>
                  <w:szCs w:val="22"/>
                  <w:rtl w:val="0"/>
                  <w:color w:val="1f3d73"/>
                  <w:u w:val="single"/>
                </w:rPr>
                <w:t>Appendix C</w:t>
              </w:r>
            </w:hyperlink>
            <w:r>
              <w:rPr>
                <w:rFonts w:ascii="Cardo" w:cs="Cardo" w:eastAsia="Cardo" w:hAnsi="Cardo"/>
                <w:sz w:val="22"/>
                <w:szCs w:val="22"/>
                <w:rtl w:val="0"/>
              </w:rPr>
              <w:t xml:space="preserve"> (interface sketches)</w:t>
            </w:r>
            <w:r>
              <w:rPr>
                <w:rtl w:val="0"/>
              </w:rPr>
            </w:r>
          </w:p>
        </w:tc>
        <w:tc>
          <w:tcPr>
            <w:shd w:fill="f2f4f7" w:val="clear"/>
            <w:vAlign w:val="center"/>
          </w:tcPr>
          <w:p w:rsidR="00000000" w:rsidDel="00000000" w:rsidP="00000000" w:rsidRDefault="00000000" w:rsidRPr="00000000" w14:paraId="000000DE">
            <w:pPr>
              <w:jc w:val="left"/>
              <w:rPr/>
            </w:pPr>
            <w:hyperlink w:anchor="9anzsgnv5ad6">
              <w:r>
                <w:rPr>
                  <w:rFonts w:ascii="Times New Roman" w:cs="Times New Roman" w:eastAsia="Times New Roman" w:hAnsi="Times New Roman"/>
                  <w:sz w:val="22"/>
                  <w:szCs w:val="22"/>
                  <w:rtl w:val="0"/>
                  <w:color w:val="1f3d73"/>
                  <w:u w:val="single"/>
                </w:rPr>
                <w:t>§8</w:t>
              </w:r>
            </w:hyperlink>
            <w:r>
              <w:rPr>
                <w:rFonts w:ascii="Times New Roman" w:cs="Times New Roman" w:eastAsia="Times New Roman" w:hAnsi="Times New Roman"/>
                <w:sz w:val="22"/>
                <w:szCs w:val="22"/>
                <w:rtl w:val="0"/>
              </w:rPr>
              <w:t xml:space="preserve"> for emission control; </w:t>
            </w:r>
            <w:hyperlink w:anchor="9lmxz5yuzmtt">
              <w:r>
                <w:rPr>
                  <w:rFonts w:ascii="Times New Roman" w:cs="Times New Roman" w:eastAsia="Times New Roman" w:hAnsi="Times New Roman"/>
                  <w:sz w:val="22"/>
                  <w:szCs w:val="22"/>
                  <w:rtl w:val="0"/>
                  <w:color w:val="1f3d73"/>
                  <w:u w:val="single"/>
                </w:rPr>
                <w:t>Appendix A.9</w:t>
              </w:r>
            </w:hyperlink>
            <w:r>
              <w:rPr>
                <w:rFonts w:ascii="Times New Roman" w:cs="Times New Roman" w:eastAsia="Times New Roman" w:hAnsi="Times New Roman"/>
                <w:sz w:val="22"/>
                <w:szCs w:val="22"/>
                <w:rtl w:val="0"/>
              </w:rPr>
              <w:t>-A.12 for adversarial stress tests</w:t>
            </w:r>
            <w:r>
              <w:rPr>
                <w:rtl w:val="0"/>
              </w:rPr>
            </w:r>
          </w:p>
        </w:tc>
        <w:tc>
          <w:tcPr>
            <w:shd w:fill="f2f4f7" w:val="clear"/>
            <w:vAlign w:val="center"/>
          </w:tcPr>
          <w:p w:rsidR="00000000" w:rsidDel="00000000" w:rsidP="00000000" w:rsidRDefault="00000000" w:rsidRPr="00000000" w14:paraId="000000DF">
            <w:pPr>
              <w:jc w:val="left"/>
              <w:rPr/>
            </w:pPr>
            <w:r>
              <w:rPr>
                <w:rFonts w:ascii="Times New Roman" w:cs="Times New Roman" w:eastAsia="Times New Roman" w:hAnsi="Times New Roman"/>
                <w:sz w:val="22"/>
                <w:szCs w:val="22"/>
                <w:rtl w:val="0"/>
              </w:rPr>
              <w:t xml:space="preserve">Reusable mechanism patterns with behavioral foundations, failure modes, and implementation sketches you can adapt</w:t>
            </w:r>
            <w:r>
              <w:rPr>
                <w:rtl w:val="0"/>
              </w:rPr>
            </w:r>
          </w:p>
        </w:tc>
      </w:tr>
      <w:tr>
        <w:trPr>
          <w:cantSplit w:val="1"/>
          <w:tblHeader w:val="0"/>
        </w:trPr>
        <w:tc>
          <w:tcPr>
            <w:vAlign w:val="center"/>
          </w:tcPr>
          <w:p w:rsidR="00000000" w:rsidDel="00000000" w:rsidP="00000000" w:rsidRDefault="00000000" w:rsidRPr="00000000" w14:paraId="000000E0">
            <w:pPr>
              <w:jc w:val="left"/>
              <w:rPr/>
            </w:pPr>
            <w:r>
              <w:rPr>
                <w:rFonts w:ascii="Times New Roman" w:cs="Times New Roman" w:eastAsia="Times New Roman" w:hAnsi="Times New Roman"/>
                <w:sz w:val="22"/>
                <w:szCs w:val="22"/>
                <w:rtl w:val="0"/>
              </w:rPr>
              <w:t xml:space="preserve">A researcher studying decentralized coordination</w:t>
            </w:r>
            <w:r>
              <w:rPr>
                <w:rtl w:val="0"/>
              </w:rPr>
            </w:r>
          </w:p>
        </w:tc>
        <w:tc>
          <w:tcPr>
            <w:vAlign w:val="center"/>
          </w:tcPr>
          <w:p w:rsidR="00000000" w:rsidDel="00000000" w:rsidP="00000000" w:rsidRDefault="00000000" w:rsidRPr="00000000" w14:paraId="000000E1">
            <w:pPr>
              <w:jc w:val="left"/>
              <w:rPr/>
            </w:pPr>
            <w:hyperlink w:anchor="p07drexl9ktk">
              <w:r>
                <w:rPr>
                  <w:rFonts w:ascii="Cardo" w:cs="Cardo" w:eastAsia="Cardo" w:hAnsi="Cardo"/>
                  <w:sz w:val="22"/>
                  <w:szCs w:val="22"/>
                  <w:rtl w:val="0"/>
                  <w:color w:val="1f3d73"/>
                  <w:u w:val="single"/>
                </w:rPr>
                <w:t>§2</w:t>
              </w:r>
            </w:hyperlink>
            <w:r>
              <w:rPr>
                <w:rFonts w:ascii="Cardo" w:cs="Cardo" w:eastAsia="Cardo" w:hAnsi="Cardo"/>
                <w:sz w:val="22"/>
                <w:szCs w:val="22"/>
                <w:rtl w:val="0"/>
              </w:rPr>
              <w:t xml:space="preserve">-3 (theory) → </w:t>
            </w:r>
            <w:hyperlink w:anchor="9anzsgnv5ad6">
              <w:r>
                <w:rPr>
                  <w:rFonts w:ascii="Cardo" w:cs="Cardo" w:eastAsia="Cardo" w:hAnsi="Cardo"/>
                  <w:sz w:val="22"/>
                  <w:szCs w:val="22"/>
                  <w:rtl w:val="0"/>
                  <w:color w:val="1f3d73"/>
                  <w:u w:val="single"/>
                </w:rPr>
                <w:t>§8</w:t>
              </w:r>
            </w:hyperlink>
            <w:r>
              <w:rPr>
                <w:rFonts w:ascii="Cardo" w:cs="Cardo" w:eastAsia="Cardo" w:hAnsi="Cardo"/>
                <w:sz w:val="22"/>
                <w:szCs w:val="22"/>
                <w:rtl w:val="0"/>
              </w:rPr>
              <w:t xml:space="preserve"> (simulation findings) → </w:t>
            </w:r>
            <w:hyperlink w:anchor="z0axqlf5slw2">
              <w:r>
                <w:rPr>
                  <w:rFonts w:ascii="Cardo" w:cs="Cardo" w:eastAsia="Cardo" w:hAnsi="Cardo"/>
                  <w:sz w:val="22"/>
                  <w:szCs w:val="22"/>
                  <w:rtl w:val="0"/>
                  <w:color w:val="1f3d73"/>
                  <w:u w:val="single"/>
                </w:rPr>
                <w:t>Appendix A</w:t>
              </w:r>
            </w:hyperlink>
            <w:r>
              <w:rPr>
                <w:rFonts w:ascii="Cardo" w:cs="Cardo" w:eastAsia="Cardo" w:hAnsi="Cardo"/>
                <w:sz w:val="22"/>
                <w:szCs w:val="22"/>
                <w:rtl w:val="0"/>
              </w:rPr>
              <w:t xml:space="preserve"> (full methodology) → </w:t>
            </w:r>
            <w:hyperlink w:anchor="v227qhqil0s2">
              <w:r>
                <w:rPr>
                  <w:rFonts w:ascii="Cardo" w:cs="Cardo" w:eastAsia="Cardo" w:hAnsi="Cardo"/>
                  <w:sz w:val="22"/>
                  <w:szCs w:val="22"/>
                  <w:rtl w:val="0"/>
                  <w:color w:val="1f3d73"/>
                  <w:u w:val="single"/>
                </w:rPr>
                <w:t>§10</w:t>
              </w:r>
            </w:hyperlink>
            <w:r>
              <w:rPr>
                <w:rFonts w:ascii="Cardo" w:cs="Cardo" w:eastAsia="Cardo" w:hAnsi="Cardo"/>
                <w:sz w:val="22"/>
                <w:szCs w:val="22"/>
                <w:rtl w:val="0"/>
              </w:rPr>
              <w:t xml:space="preserve"> (discipline) → </w:t>
            </w:r>
            <w:hyperlink w:anchor="hdhrt65tye1c">
              <w:r>
                <w:rPr>
                  <w:rFonts w:ascii="Cardo" w:cs="Cardo" w:eastAsia="Cardo" w:hAnsi="Cardo"/>
                  <w:sz w:val="22"/>
                  <w:szCs w:val="22"/>
                  <w:rtl w:val="0"/>
                  <w:color w:val="1f3d73"/>
                  <w:u w:val="single"/>
                </w:rPr>
                <w:t>Appendix B</w:t>
              </w:r>
            </w:hyperlink>
            <w:r>
              <w:rPr>
                <w:rFonts w:ascii="Cardo" w:cs="Cardo" w:eastAsia="Cardo" w:hAnsi="Cardo"/>
                <w:sz w:val="22"/>
                <w:szCs w:val="22"/>
                <w:rtl w:val="0"/>
              </w:rPr>
              <w:t xml:space="preserve"> (code)</w:t>
            </w:r>
            <w:r>
              <w:rPr>
                <w:rtl w:val="0"/>
              </w:rPr>
            </w:r>
          </w:p>
        </w:tc>
        <w:tc>
          <w:tcPr>
            <w:vAlign w:val="center"/>
          </w:tcPr>
          <w:p w:rsidR="00000000" w:rsidDel="00000000" w:rsidP="00000000" w:rsidRDefault="00000000" w:rsidRPr="00000000" w14:paraId="000000E2">
            <w:pPr>
              <w:jc w:val="left"/>
              <w:rPr/>
            </w:pPr>
            <w:hyperlink w:anchor="js8qwcxnpyp7">
              <w:r>
                <w:rPr>
                  <w:rFonts w:ascii="Times New Roman" w:cs="Times New Roman" w:eastAsia="Times New Roman" w:hAnsi="Times New Roman"/>
                  <w:sz w:val="22"/>
                  <w:szCs w:val="22"/>
                  <w:rtl w:val="0"/>
                  <w:color w:val="1f3d73"/>
                  <w:u w:val="single"/>
                </w:rPr>
                <w:t>§11</w:t>
              </w:r>
            </w:hyperlink>
            <w:r>
              <w:rPr>
                <w:rFonts w:ascii="Times New Roman" w:cs="Times New Roman" w:eastAsia="Times New Roman" w:hAnsi="Times New Roman"/>
                <w:sz w:val="22"/>
                <w:szCs w:val="22"/>
                <w:rtl w:val="0"/>
              </w:rPr>
              <w:t xml:space="preserve"> for limitations and open questions</w:t>
            </w:r>
            <w:r>
              <w:rPr>
                <w:rtl w:val="0"/>
              </w:rPr>
            </w:r>
          </w:p>
        </w:tc>
        <w:tc>
          <w:tcPr>
            <w:vAlign w:val="center"/>
          </w:tcPr>
          <w:p w:rsidR="00000000" w:rsidDel="00000000" w:rsidP="00000000" w:rsidRDefault="00000000" w:rsidRPr="00000000" w14:paraId="000000E3">
            <w:pPr>
              <w:jc w:val="left"/>
              <w:rPr/>
            </w:pPr>
            <w:r>
              <w:rPr>
                <w:rFonts w:ascii="Times New Roman" w:cs="Times New Roman" w:eastAsia="Times New Roman" w:hAnsi="Times New Roman"/>
                <w:sz w:val="22"/>
                <w:szCs w:val="22"/>
                <w:rtl w:val="0"/>
              </w:rPr>
              <w:t xml:space="preserve">A testable labor-ownership thesis, the case for tokenomics as a formal discipline, and a reproducible 240-run simulation with open code</w:t>
            </w:r>
            <w:r>
              <w:rPr>
                <w:rtl w:val="0"/>
              </w:rPr>
            </w:r>
          </w:p>
        </w:tc>
      </w:tr>
      <w:tr>
        <w:trPr>
          <w:cantSplit w:val="1"/>
          <w:tblHeader w:val="0"/>
        </w:trPr>
        <w:tc>
          <w:tcPr>
            <w:shd w:fill="f2f4f7" w:val="clear"/>
            <w:vAlign w:val="center"/>
          </w:tcPr>
          <w:p w:rsidR="00000000" w:rsidDel="00000000" w:rsidP="00000000" w:rsidRDefault="00000000" w:rsidRPr="00000000" w14:paraId="000000E4">
            <w:pPr>
              <w:jc w:val="left"/>
              <w:rPr/>
            </w:pPr>
            <w:r>
              <w:rPr>
                <w:rFonts w:ascii="Times New Roman" w:cs="Times New Roman" w:eastAsia="Times New Roman" w:hAnsi="Times New Roman"/>
                <w:sz w:val="22"/>
                <w:szCs w:val="22"/>
                <w:rtl w:val="0"/>
              </w:rPr>
              <w:t xml:space="preserve">Everyone (or unsure where to start)</w:t>
            </w:r>
            <w:r>
              <w:rPr>
                <w:rtl w:val="0"/>
              </w:rPr>
            </w:r>
          </w:p>
        </w:tc>
        <w:tc>
          <w:tcPr>
            <w:shd w:fill="f2f4f7" w:val="clear"/>
            <w:vAlign w:val="center"/>
          </w:tcPr>
          <w:p w:rsidR="00000000" w:rsidDel="00000000" w:rsidP="00000000" w:rsidRDefault="00000000" w:rsidRPr="00000000" w14:paraId="000000E5">
            <w:pPr>
              <w:jc w:val="left"/>
              <w:rPr/>
            </w:pPr>
            <w:r>
              <w:rPr>
                <w:rFonts w:ascii="Cardo" w:cs="Cardo" w:eastAsia="Cardo" w:hAnsi="Cardo"/>
                <w:sz w:val="22"/>
                <w:szCs w:val="22"/>
                <w:rtl w:val="0"/>
              </w:rPr>
              <w:t xml:space="preserve">Abstract → </w:t>
            </w:r>
            <w:hyperlink w:anchor="p07drexl9ktk">
              <w:r>
                <w:rPr>
                  <w:rFonts w:ascii="Cardo" w:cs="Cardo" w:eastAsia="Cardo" w:hAnsi="Cardo"/>
                  <w:sz w:val="22"/>
                  <w:szCs w:val="22"/>
                  <w:rtl w:val="0"/>
                  <w:color w:val="1f3d73"/>
                  <w:u w:val="single"/>
                </w:rPr>
                <w:t>§2–3</w:t>
              </w:r>
            </w:hyperlink>
            <w:r>
              <w:rPr>
                <w:rFonts w:ascii="Cardo" w:cs="Cardo" w:eastAsia="Cardo" w:hAnsi="Cardo"/>
                <w:sz w:val="22"/>
                <w:szCs w:val="22"/>
                <w:rtl w:val="0"/>
              </w:rPr>
              <w:t xml:space="preserve"> (problem) → </w:t>
            </w:r>
            <w:hyperlink w:anchor="732h2loiltke">
              <w:r>
                <w:rPr>
                  <w:rFonts w:ascii="Cardo" w:cs="Cardo" w:eastAsia="Cardo" w:hAnsi="Cardo"/>
                  <w:sz w:val="22"/>
                  <w:szCs w:val="22"/>
                  <w:rtl w:val="0"/>
                  <w:color w:val="1f3d73"/>
                  <w:u w:val="single"/>
                </w:rPr>
                <w:t>§4</w:t>
              </w:r>
            </w:hyperlink>
            <w:r>
              <w:rPr>
                <w:rFonts w:ascii="Cardo" w:cs="Cardo" w:eastAsia="Cardo" w:hAnsi="Cardo"/>
                <w:sz w:val="22"/>
                <w:szCs w:val="22"/>
                <w:rtl w:val="0"/>
              </w:rPr>
              <w:t xml:space="preserve"> (MeshNet) → </w:t>
            </w:r>
            <w:hyperlink w:anchor="9anzsgnv5ad6">
              <w:r>
                <w:rPr>
                  <w:rFonts w:ascii="Cardo" w:cs="Cardo" w:eastAsia="Cardo" w:hAnsi="Cardo"/>
                  <w:sz w:val="22"/>
                  <w:szCs w:val="22"/>
                  <w:rtl w:val="0"/>
                  <w:color w:val="1f3d73"/>
                  <w:u w:val="single"/>
                </w:rPr>
                <w:t>§8</w:t>
              </w:r>
            </w:hyperlink>
            <w:r>
              <w:rPr>
                <w:rFonts w:ascii="Cardo" w:cs="Cardo" w:eastAsia="Cardo" w:hAnsi="Cardo"/>
                <w:sz w:val="22"/>
                <w:szCs w:val="22"/>
                <w:rtl w:val="0"/>
              </w:rPr>
              <w:t xml:space="preserve"> (findings) → </w:t>
            </w:r>
            <w:hyperlink w:anchor="v227qhqil0s2">
              <w:r>
                <w:rPr>
                  <w:rFonts w:ascii="Cardo" w:cs="Cardo" w:eastAsia="Cardo" w:hAnsi="Cardo"/>
                  <w:sz w:val="22"/>
                  <w:szCs w:val="22"/>
                  <w:rtl w:val="0"/>
                  <w:color w:val="1f3d73"/>
                  <w:u w:val="single"/>
                </w:rPr>
                <w:t>§10</w:t>
              </w:r>
            </w:hyperlink>
            <w:r>
              <w:rPr>
                <w:rFonts w:ascii="Cardo" w:cs="Cardo" w:eastAsia="Cardo" w:hAnsi="Cardo"/>
                <w:sz w:val="22"/>
                <w:szCs w:val="22"/>
                <w:rtl w:val="0"/>
              </w:rPr>
              <w:t xml:space="preserve"> (synthesis)</w:t>
            </w:r>
            <w:r>
              <w:rPr>
                <w:rtl w:val="0"/>
              </w:rPr>
            </w:r>
          </w:p>
        </w:tc>
        <w:tc>
          <w:tcPr>
            <w:shd w:fill="f2f4f7" w:val="clear"/>
            <w:vAlign w:val="center"/>
          </w:tcPr>
          <w:p w:rsidR="00000000" w:rsidDel="00000000" w:rsidP="00000000" w:rsidRDefault="00000000" w:rsidRPr="00000000" w14:paraId="000000E6">
            <w:pPr>
              <w:jc w:val="left"/>
              <w:rPr/>
            </w:pPr>
            <w:r>
              <w:rPr>
                <w:rFonts w:ascii="Times New Roman" w:cs="Times New Roman" w:eastAsia="Times New Roman" w:hAnsi="Times New Roman"/>
                <w:sz w:val="22"/>
                <w:szCs w:val="22"/>
                <w:rtl w:val="0"/>
              </w:rPr>
              <w:t xml:space="preserve">Dive into </w:t>
            </w:r>
            <w:hyperlink w:anchor="yih03nuutsvd">
              <w:r>
                <w:rPr>
                  <w:rFonts w:ascii="Times New Roman" w:cs="Times New Roman" w:eastAsia="Times New Roman" w:hAnsi="Times New Roman"/>
                  <w:sz w:val="22"/>
                  <w:szCs w:val="22"/>
                  <w:rtl w:val="0"/>
                  <w:color w:val="1f3d73"/>
                  <w:u w:val="single"/>
                </w:rPr>
                <w:t>§5–7</w:t>
              </w:r>
            </w:hyperlink>
            <w:r>
              <w:rPr>
                <w:rFonts w:ascii="Times New Roman" w:cs="Times New Roman" w:eastAsia="Times New Roman" w:hAnsi="Times New Roman"/>
                <w:sz w:val="22"/>
                <w:szCs w:val="22"/>
                <w:rtl w:val="0"/>
              </w:rPr>
              <w:t xml:space="preserve"> for specific mechanisms; skim “Beyond MeshNet” boxes for generalization to other protocols</w:t>
            </w:r>
            <w:r>
              <w:rPr>
                <w:rtl w:val="0"/>
              </w:rPr>
            </w:r>
          </w:p>
        </w:tc>
        <w:tc>
          <w:tcPr>
            <w:shd w:fill="f2f4f7" w:val="clear"/>
            <w:vAlign w:val="center"/>
          </w:tcPr>
          <w:p w:rsidR="00000000" w:rsidDel="00000000" w:rsidP="00000000" w:rsidRDefault="00000000" w:rsidRPr="00000000" w14:paraId="000000E7">
            <w:pPr>
              <w:jc w:val="left"/>
              <w:rPr/>
            </w:pPr>
            <w:r>
              <w:rPr>
                <w:rFonts w:ascii="Times New Roman" w:cs="Times New Roman" w:eastAsia="Times New Roman" w:hAnsi="Times New Roman"/>
                <w:sz w:val="22"/>
                <w:szCs w:val="22"/>
                <w:rtl w:val="0"/>
              </w:rPr>
              <w:t xml:space="preserve">The complete argument: why token design is systems engineering, how to do it, and what breaks when you stress-test it</w:t>
            </w:r>
            <w:r>
              <w:rPr>
                <w:rtl w:val="0"/>
              </w:rPr>
            </w:r>
          </w:p>
        </w:tc>
      </w:tr>
    </w:tbl>
    <w:p w:rsidR="00000000" w:rsidDel="00000000" w:rsidP="00000000" w:rsidRDefault="00000000" w:rsidRPr="00000000" w14:paraId="000000E8">
      <w:pPr>
        <w:rPr/>
      </w:pPr>
      <w:r>
        <w:rPr>
          <w:rtl w:val="0"/>
        </w:rPr>
        <w:t xml:space="preserve">Throughout </w:t>
      </w:r>
      <w:hyperlink w:anchor="yih03nuutsvd">
        <w:r>
          <w:rPr>
            <w:rtl w:val="0"/>
            <w:color w:val="1f3d73"/>
            <w:u w:val="single"/>
          </w:rPr>
          <w:t>§5–9</w:t>
        </w:r>
      </w:hyperlink>
      <w:r>
        <w:rPr>
          <w:rtl w:val="0"/>
        </w:rPr>
        <w:t>, “Beyond MeshNet” boxes show how each mechanism generalizes to DeFi protocols, supply chains, and other coordination problems. Pattern tables at each section’s close summarize when each design works, when it fails, and what it costs.</w:t>
      </w:r>
    </w:p>
    <w:bookmarkStart w:colFirst="0" w:colLast="0" w:name="j970a6hncho3" w:id="6"/>
    <w:bookmarkEnd w:id="6"/>
    <w:p w:rsidR="00000000" w:rsidDel="00000000" w:rsidP="00000000" w:rsidRDefault="00000000" w:rsidRPr="00000000" w14:paraId="000000E9">
      <w:pPr>
        <w:pStyle w:val="Heading3"/>
        <w:spacing w:before="240" w:lineRule="auto"/>
        <w:rPr/>
      </w:pPr>
      <w:r>
        <w:rPr>
          <w:rtl w:val="0"/>
        </w:rPr>
        <w:t xml:space="preserve">Scope of Claims</w:t>
      </w:r>
    </w:p>
    <w:p w:rsidR="00000000" w:rsidDel="00000000" w:rsidP="00000000" w:rsidRDefault="00000000" w:rsidRPr="00000000" w14:paraId="000000EA">
      <w:pPr>
        <w:rPr/>
      </w:pPr>
      <w:r>
        <w:rPr>
          <w:rtl w:val="0"/>
        </w:rPr>
        <w:t xml:space="preserve">This paper advances claims at four levels of evidentiary strength. Readers and reviewers should hold each claim to the standard appropriate to its tier.</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 Structural claims</w:t>
      </w:r>
      <w:r>
        <w:rPr>
          <w:rFonts w:ascii="Gungsuh" w:cs="Gungsuh" w:eastAsia="Gungsuh" w:hAnsi="Gungsuh"/>
          <w:b w:val="0"/>
          <w:bCs w:val="0"/>
          <w:i w:val="0"/>
          <w:iCs w:val="0"/>
          <w:smallCaps w:val="0"/>
          <w:strike w:val="0"/>
          <w:color w:val="000000"/>
          <w:sz w:val="22"/>
          <w:szCs w:val="22"/>
          <w:u w:val="none"/>
          <w:shd w:fill="auto" w:val="clear"/>
          <w:vertAlign w:val="baseline"/>
          <w:rtl w:val="0"/>
        </w:rPr>
        <w:t xml:space="preserve"> hold by construction, independent of parameterization. Examples: the supply conservation identities S(t+1) = S(t) + E(t) − B(t) for total supply (only burns destroy tokens) and C(t+1) = C(t) + E(t) − B(t) − Slash(t) + TreasuryRelease(t) for circulating supply (slashing transfers tokens to the treasury, not out of existence); staking as simultaneous collateral, governance weight, and supply lock; reputation decay creating a treadmill that requires continuous contribution. These are design properties, not empirical findings.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(ii) Robust claims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hold across all tested configurations in the simulation ensemble (240 runs, 30 seeds × 8 configurations, plus 344 sensitivity sweep runs). Examples: slashing dominates burns as the primary supply-reduction mechanism during bootstrapping; PID-controlled emissions compress node-count variance relative to static emissions under supply-side shocks (CV from 0.544 to 0.087); no tested parameterization produces a death spiral in any scenario.</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(iii) Regime-dependent claims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hold under MeshNet’s calibrated parameters and specific macroeconomic scenarios but may not generalize. Examples: deflationary supply bias in 3 of 4 scenarios; the 21-day cadence achieving 15.5% mean deviation from target versus 22.0% for the 14-day default; specific BME trajectory milestones. These findings are bounded by the sample period (May 2023–February 2026), the Ornstein-Uhlenbeck price process, and the four-scenario stress test design (</w:t>
      </w:r>
      <w:hyperlink w:anchor="z0axqlf5slw2">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(iv) Hypothetical claims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are theoretically motivated but not yet simulated. Examples: demand-side control loops, anti-windup clamping with regime-change detection, adaptive attacker models, governance simulation with coalition dynamics. These are identified as engineering targets in </w:t>
      </w:r>
      <w:hyperlink w:anchor="js8qwcxnpyp7">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§11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(Limitations) and the SE lifecycle table.</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What this paper does not do.</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simulation uses an aggregate demand model, not individual user agents; the Ornstein-Uhlenbeck price process underestimates tail risk in both directions; and every organizational behavior citation originates from laboratory or field studies on identifiable individuals, none validated in pseudonymous, token-incentivized contexts. Several headline findings are conditional on the parameter regime tested and would narrow or reverse under different assumptions (</w:t>
      </w:r>
      <w:hyperlink w:anchor="js8qwcxnpyp7">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§11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maps the specific reversal conditions). These boundaries are load-bearing: readers should treat the quantitative results as mechanism demonstrations within stated assumptions, not deployment forecasts.</w:t>
      </w:r>
    </w:p>
    <w:p w:rsidR="00000000" w:rsidDel="00000000" w:rsidP="00000000" w:rsidRDefault="00000000" w:rsidRPr="00000000" w14:paraId="000000F0">
      <w:pPr>
        <w:rPr/>
      </w:pPr>
      <w:r>
        <w:pict>
          <v:rect style="width:0.0pt;height:1.5pt" o:hr="t" o:hrstd="t" o:hralign="center" fillcolor="#A0A0A0" stroked="f"/>
        </w:pict>
      </w:r>
      <w:r>
        <w:rPr>
          <w:rtl w:val="0"/>
        </w:rPr>
      </w:r>
    </w:p>
    <w:p w:rsidR="00000000" w:rsidDel="00000000" w:rsidP="00000000" w:rsidRDefault="00000000" w:rsidRPr="00000000" w14:paraId="000000F1">
      <w:pPr>
        <w:pStyle w:val="Heading2"/>
        <w:rPr/>
      </w:pPr>
      <w:r>
        <w:rPr>
          <w:rtl w:val="0"/>
        </w:rPr>
      </w:r>
    </w:p>
    <w:p w:rsidR="00000000" w:rsidDel="00000000" w:rsidP="00000000" w:rsidRDefault="00000000" w:rsidRPr="00000000" w14:paraId="000000F2">
      <w:pPr>
        <w:pStyle w:val="Heading2"/>
        <w:rPr/>
      </w:pPr>
      <w:r>
        <w:rPr>
          <w:rtl w:val="0"/>
        </w:rPr>
      </w:r>
    </w:p>
    <w:p w:rsidR="00000000" w:rsidDel="00000000" w:rsidP="00000000" w:rsidRDefault="00000000" w:rsidRPr="00000000" w14:paraId="000000F3">
      <w:pPr>
        <w:pStyle w:val="Heading2"/>
        <w:rPr/>
      </w:pPr>
      <w:r>
        <w:rPr>
          <w:rtl w:val="0"/>
        </w:rPr>
      </w:r>
    </w:p>
    <w:p w:rsidR="00000000" w:rsidDel="00000000" w:rsidP="00000000" w:rsidRDefault="00000000" w:rsidRPr="00000000" w14:paraId="000000F4">
      <w:pPr>
        <w:pStyle w:val="Heading2"/>
        <w:rPr/>
      </w:pPr>
      <w:r>
        <w:rPr>
          <w:rtl w:val="0"/>
        </w:rPr>
      </w:r>
    </w:p>
    <w:p w:rsidR="00000000" w:rsidDel="00000000" w:rsidP="00000000" w:rsidRDefault="00000000" w:rsidRPr="00000000" w14:paraId="000000F5">
      <w:pPr>
        <w:pStyle w:val="Heading2"/>
        <w:rPr/>
      </w:pPr>
      <w:r>
        <w:rPr>
          <w:rtl w:val="0"/>
        </w:rPr>
      </w:r>
    </w:p>
    <w:p w:rsidR="00000000" w:rsidDel="00000000" w:rsidP="00000000" w:rsidRDefault="00000000" w:rsidRPr="00000000" w14:paraId="000000F6">
      <w:pPr>
        <w:pStyle w:val="Heading2"/>
        <w:rPr/>
      </w:pPr>
      <w:r>
        <w:rPr>
          <w:rtl w:val="0"/>
        </w:rPr>
      </w:r>
    </w:p>
    <w:p w:rsidR="00000000" w:rsidDel="00000000" w:rsidP="00000000" w:rsidRDefault="00000000" w:rsidRPr="00000000" w14:paraId="000000F7">
      <w:pPr>
        <w:pStyle w:val="Heading2"/>
        <w:rPr/>
      </w:pPr>
      <w:r>
        <w:rPr>
          <w:rtl w:val="0"/>
        </w:rPr>
      </w:r>
    </w:p>
    <w:p w:rsidR="00000000" w:rsidDel="00000000" w:rsidP="00000000" w:rsidRDefault="00000000" w:rsidRPr="00000000" w14:paraId="000000F8">
      <w:pPr>
        <w:pStyle w:val="Heading2"/>
        <w:rPr/>
      </w:pPr>
      <w:r>
        <w:rPr>
          <w:rtl w:val="0"/>
        </w:rPr>
      </w:r>
    </w:p>
    <w:p w:rsidR="00000000" w:rsidDel="00000000" w:rsidP="00000000" w:rsidRDefault="00000000" w:rsidRPr="00000000" w14:paraId="000000F9">
      <w:pPr>
        <w:pStyle w:val="Heading2"/>
        <w:rPr/>
      </w:pPr>
      <w:r>
        <w:rPr>
          <w:rtl w:val="0"/>
        </w:rPr>
      </w:r>
    </w:p>
    <w:p w:rsidR="00000000" w:rsidDel="00000000" w:rsidP="00000000" w:rsidRDefault="00000000" w:rsidRPr="00000000" w14:paraId="000000FA">
      <w:pPr>
        <w:rPr/>
      </w:pPr>
      <w:r>
        <w:rPr>
          <w:rtl w:val="0"/>
        </w:rPr>
      </w:r>
    </w:p>
    <w:bookmarkStart w:colFirst="0" w:colLast="0" w:name="o8lapewzj0xi" w:id="7"/>
    <w:bookmarkEnd w:id="7"/>
    <w:p w:rsidR="00000000" w:rsidDel="00000000" w:rsidP="00000000" w:rsidRDefault="00000000" w:rsidRPr="00000000" w14:paraId="000000FB">
      <w:pPr>
        <w:pStyle w:val="Heading2"/>
        <w:rPr/>
      </w:pPr>
      <w:r>
        <w:rPr>
          <w:rtl w:val="0"/>
        </w:rPr>
        <w:t xml:space="preserve">Notation</w:t>
      </w:r>
    </w:p>
    <w:p w:rsidR="00000000" w:rsidDel="00000000" w:rsidP="00000000" w:rsidRDefault="00000000" w:rsidRPr="00000000" w14:paraId="000000FC">
      <w:pPr>
        <w:rPr/>
      </w:pPr>
      <w:r>
        <w:rPr>
          <w:rtl w:val="0"/>
        </w:rPr>
        <w:t>The following symbols are used in the technical sections (5–9) and the simulation (</w:t>
      </w:r>
      <w:hyperlink w:anchor="z0axqlf5slw2">
        <w:r>
          <w:rPr>
            <w:rtl w:val="0"/>
            <w:color w:val="1f3d73"/>
            <w:u w:val="single"/>
          </w:rPr>
          <w:t>Appendix A</w:t>
        </w:r>
      </w:hyperlink>
      <w:r>
        <w:rPr>
          <w:rtl w:val="0"/>
        </w:rPr>
        <w:t>):</w:t>
      </w:r>
    </w:p>
    <w:tbl>
      <w:tblPr>
        <w:tblStyle w:val="Table4"/>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492"/>
        <w:gridCol w:w="7868"/>
        <w:tblGridChange w:id="0">
          <w:tblGrid>
            <w:gridCol w:w="1492"/>
            <w:gridCol w:w="7868"/>
          </w:tblGrid>
        </w:tblGridChange>
      </w:tblGrid>
      <w:tr>
        <w:trPr>
          <w:cantSplit w:val="1"/>
          <w:tblHeader w:val="1"/>
        </w:trPr>
        <w:tc>
          <w:tcPr>
            <w:shd w:fill="1f3d73" w:val="clear"/>
            <w:vAlign w:val="center"/>
          </w:tcPr>
          <w:p w:rsidR="00000000" w:rsidDel="00000000" w:rsidP="00000000" w:rsidRDefault="00000000" w:rsidRPr="00000000" w14:paraId="000000FD">
            <w:pPr>
              <w:jc w:val="left"/>
              <w:rPr/>
            </w:pPr>
            <w:r>
              <w:rPr>
                <w:rFonts w:ascii="Times New Roman" w:cs="Times New Roman" w:eastAsia="Times New Roman" w:hAnsi="Times New Roman"/>
                <w:b w:val="1"/>
                <w:bCs w:val="1"/>
                <w:color w:val="ffffff"/>
                <w:sz w:val="18"/>
                <w:szCs w:val="18"/>
                <w:rtl w:val="0"/>
              </w:rPr>
              <w:t xml:space="preserve">Symbol</w:t>
            </w:r>
            <w:r>
              <w:rPr>
                <w:rtl w:val="0"/>
              </w:rPr>
            </w:r>
          </w:p>
        </w:tc>
        <w:tc>
          <w:tcPr>
            <w:shd w:fill="1f3d73" w:val="clear"/>
            <w:vAlign w:val="center"/>
          </w:tcPr>
          <w:p w:rsidR="00000000" w:rsidDel="00000000" w:rsidP="00000000" w:rsidRDefault="00000000" w:rsidRPr="00000000" w14:paraId="000000FE">
            <w:pPr>
              <w:jc w:val="left"/>
              <w:rPr/>
            </w:pPr>
            <w:r>
              <w:rPr>
                <w:rFonts w:ascii="Times New Roman" w:cs="Times New Roman" w:eastAsia="Times New Roman" w:hAnsi="Times New Roman"/>
                <w:b w:val="1"/>
                <w:bCs w:val="1"/>
                <w:color w:val="ffffff"/>
                <w:sz w:val="18"/>
                <w:szCs w:val="18"/>
                <w:rtl w:val="0"/>
              </w:rPr>
              <w:t xml:space="preserve">Meaning</w:t>
            </w:r>
            <w:r>
              <w:rPr>
                <w:rtl w:val="0"/>
              </w:rPr>
            </w:r>
          </w:p>
        </w:tc>
      </w:tr>
      <w:tr>
        <w:trPr>
          <w:cantSplit w:val="1"/>
          <w:tblHeader w:val="0"/>
        </w:trPr>
        <w:tc>
          <w:tcPr>
            <w:vAlign w:val="center"/>
          </w:tcPr>
          <w:p w:rsidR="00000000" w:rsidDel="00000000" w:rsidP="00000000" w:rsidRDefault="00000000" w:rsidRPr="00000000" w14:paraId="000000FF">
            <w:pPr>
              <w:jc w:val="left"/>
              <w:rPr/>
            </w:pPr>
            <w:r>
              <w:rPr>
                <w:rFonts w:ascii="Times New Roman" w:cs="Times New Roman" w:eastAsia="Times New Roman" w:hAnsi="Times New Roman"/>
                <w:sz w:val="18"/>
                <w:szCs w:val="18"/>
                <w:rtl w:val="0"/>
              </w:rPr>
              <w:t xml:space="preserve">S(t)</w:t>
            </w:r>
            <w:r>
              <w:rPr>
                <w:rtl w:val="0"/>
              </w:rPr>
            </w:r>
          </w:p>
        </w:tc>
        <w:tc>
          <w:tcPr>
            <w:vAlign w:val="center"/>
          </w:tcPr>
          <w:p w:rsidR="00000000" w:rsidDel="00000000" w:rsidP="00000000" w:rsidRDefault="00000000" w:rsidRPr="00000000" w14:paraId="00000100">
            <w:pPr>
              <w:jc w:val="left"/>
              <w:rPr/>
            </w:pPr>
            <w:r>
              <w:rPr>
                <w:rFonts w:ascii="Times New Roman" w:cs="Times New Roman" w:eastAsia="Times New Roman" w:hAnsi="Times New Roman"/>
                <w:sz w:val="18"/>
                <w:szCs w:val="18"/>
                <w:rtl w:val="0"/>
              </w:rPr>
              <w:t xml:space="preserve">Total token supply at time t</w:t>
            </w:r>
            <w:r>
              <w:rPr>
                <w:rtl w:val="0"/>
              </w:rPr>
            </w:r>
          </w:p>
        </w:tc>
      </w:tr>
      <w:tr>
        <w:trPr>
          <w:cantSplit w:val="1"/>
          <w:tblHeader w:val="0"/>
        </w:trPr>
        <w:tc>
          <w:tcPr>
            <w:shd w:fill="f2f4f7" w:val="clear"/>
            <w:vAlign w:val="center"/>
          </w:tcPr>
          <w:p w:rsidR="00000000" w:rsidDel="00000000" w:rsidP="00000000" w:rsidRDefault="00000000" w:rsidRPr="00000000" w14:paraId="00000101">
            <w:pPr>
              <w:jc w:val="left"/>
              <w:rPr/>
            </w:pPr>
            <w:r>
              <w:rPr>
                <w:rFonts w:ascii="Times New Roman" w:cs="Times New Roman" w:eastAsia="Times New Roman" w:hAnsi="Times New Roman"/>
                <w:sz w:val="18"/>
                <w:szCs w:val="18"/>
                <w:rtl w:val="0"/>
              </w:rPr>
              <w:t xml:space="preserve">C(t)</w:t>
            </w:r>
            <w:r>
              <w:rPr>
                <w:rtl w:val="0"/>
              </w:rPr>
            </w:r>
          </w:p>
        </w:tc>
        <w:tc>
          <w:tcPr>
            <w:shd w:fill="f2f4f7" w:val="clear"/>
            <w:vAlign w:val="center"/>
          </w:tcPr>
          <w:p w:rsidR="00000000" w:rsidDel="00000000" w:rsidP="00000000" w:rsidRDefault="00000000" w:rsidRPr="00000000" w14:paraId="00000102">
            <w:pPr>
              <w:jc w:val="left"/>
              <w:rPr/>
            </w:pPr>
            <w:r>
              <w:rPr>
                <w:rFonts w:ascii="Times New Roman" w:cs="Times New Roman" w:eastAsia="Times New Roman" w:hAnsi="Times New Roman"/>
                <w:sz w:val="18"/>
                <w:szCs w:val="18"/>
                <w:rtl w:val="0"/>
              </w:rPr>
              <w:t xml:space="preserve">Circulating supply at time t</w:t>
            </w:r>
            <w:r>
              <w:rPr>
                <w:rtl w:val="0"/>
              </w:rPr>
            </w:r>
          </w:p>
        </w:tc>
      </w:tr>
      <w:tr>
        <w:trPr>
          <w:cantSplit w:val="1"/>
          <w:tblHeader w:val="0"/>
        </w:trPr>
        <w:tc>
          <w:tcPr>
            <w:vAlign w:val="center"/>
          </w:tcPr>
          <w:p w:rsidR="00000000" w:rsidDel="00000000" w:rsidP="00000000" w:rsidRDefault="00000000" w:rsidRPr="00000000" w14:paraId="00000103">
            <w:pPr>
              <w:jc w:val="left"/>
              <w:rPr/>
            </w:pPr>
            <w:r>
              <w:rPr>
                <w:rFonts w:ascii="Times New Roman" w:cs="Times New Roman" w:eastAsia="Times New Roman" w:hAnsi="Times New Roman"/>
                <w:sz w:val="18"/>
                <w:szCs w:val="18"/>
                <w:rtl w:val="0"/>
              </w:rPr>
              <w:t xml:space="preserve">E(t)</w:t>
            </w:r>
            <w:r>
              <w:rPr>
                <w:rtl w:val="0"/>
              </w:rPr>
            </w:r>
          </w:p>
        </w:tc>
        <w:tc>
          <w:tcPr>
            <w:vAlign w:val="center"/>
          </w:tcPr>
          <w:p w:rsidR="00000000" w:rsidDel="00000000" w:rsidP="00000000" w:rsidRDefault="00000000" w:rsidRPr="00000000" w14:paraId="00000104">
            <w:pPr>
              <w:jc w:val="left"/>
              <w:rPr/>
            </w:pPr>
            <w:r>
              <w:rPr>
                <w:rFonts w:ascii="Times New Roman" w:cs="Times New Roman" w:eastAsia="Times New Roman" w:hAnsi="Times New Roman"/>
                <w:sz w:val="18"/>
                <w:szCs w:val="18"/>
                <w:rtl w:val="0"/>
              </w:rPr>
              <w:t xml:space="preserve">Emission rate at time t (tokens per epoch)</w:t>
            </w:r>
            <w:r>
              <w:rPr>
                <w:rtl w:val="0"/>
              </w:rPr>
            </w:r>
          </w:p>
        </w:tc>
      </w:tr>
      <w:tr>
        <w:trPr>
          <w:cantSplit w:val="1"/>
          <w:tblHeader w:val="0"/>
        </w:trPr>
        <w:tc>
          <w:tcPr>
            <w:shd w:fill="f2f4f7" w:val="clear"/>
            <w:vAlign w:val="center"/>
          </w:tcPr>
          <w:p w:rsidR="00000000" w:rsidDel="00000000" w:rsidP="00000000" w:rsidRDefault="00000000" w:rsidRPr="00000000" w14:paraId="00000105">
            <w:pPr>
              <w:jc w:val="left"/>
              <w:rPr/>
            </w:pPr>
            <w:r>
              <w:rPr>
                <w:rFonts w:ascii="Times New Roman" w:cs="Times New Roman" w:eastAsia="Times New Roman" w:hAnsi="Times New Roman"/>
                <w:sz w:val="18"/>
                <w:szCs w:val="18"/>
                <w:rtl w:val="0"/>
              </w:rPr>
              <w:t xml:space="preserve">B(t)</w:t>
            </w:r>
            <w:r>
              <w:rPr>
                <w:rtl w:val="0"/>
              </w:rPr>
            </w:r>
          </w:p>
        </w:tc>
        <w:tc>
          <w:tcPr>
            <w:shd w:fill="f2f4f7" w:val="clear"/>
            <w:vAlign w:val="center"/>
          </w:tcPr>
          <w:p w:rsidR="00000000" w:rsidDel="00000000" w:rsidP="00000000" w:rsidRDefault="00000000" w:rsidRPr="00000000" w14:paraId="00000106">
            <w:pPr>
              <w:jc w:val="left"/>
              <w:rPr/>
            </w:pPr>
            <w:r>
              <w:rPr>
                <w:rFonts w:ascii="Times New Roman" w:cs="Times New Roman" w:eastAsia="Times New Roman" w:hAnsi="Times New Roman"/>
                <w:sz w:val="18"/>
                <w:szCs w:val="18"/>
                <w:rtl w:val="0"/>
              </w:rPr>
              <w:t xml:space="preserve">Burn rate at time t (tokens per epoch)</w:t>
            </w:r>
            <w:r>
              <w:rPr>
                <w:rtl w:val="0"/>
              </w:rPr>
            </w:r>
          </w:p>
        </w:tc>
      </w:tr>
      <w:tr>
        <w:trPr>
          <w:cantSplit w:val="1"/>
          <w:tblHeader w:val="0"/>
        </w:trPr>
        <w:tc>
          <w:tcPr>
            <w:vAlign w:val="center"/>
          </w:tcPr>
          <w:p w:rsidR="00000000" w:rsidDel="00000000" w:rsidP="00000000" w:rsidRDefault="00000000" w:rsidRPr="00000000" w14:paraId="00000107">
            <w:pPr>
              <w:jc w:val="left"/>
              <w:rPr/>
            </w:pPr>
            <w:r>
              <w:rPr>
                <w:rFonts w:ascii="Times New Roman" w:cs="Times New Roman" w:eastAsia="Times New Roman" w:hAnsi="Times New Roman"/>
                <w:sz w:val="18"/>
                <w:szCs w:val="18"/>
                <w:rtl w:val="0"/>
              </w:rPr>
              <w:t xml:space="preserve">BME</w:t>
            </w:r>
            <w:r>
              <w:rPr>
                <w:rtl w:val="0"/>
              </w:rPr>
            </w:r>
          </w:p>
        </w:tc>
        <w:tc>
          <w:tcPr>
            <w:vAlign w:val="center"/>
          </w:tcPr>
          <w:p w:rsidR="00000000" w:rsidDel="00000000" w:rsidP="00000000" w:rsidRDefault="00000000" w:rsidRPr="00000000" w14:paraId="00000108">
            <w:pPr>
              <w:jc w:val="left"/>
              <w:rPr/>
            </w:pPr>
            <w:r>
              <w:rPr>
                <w:rFonts w:ascii="Times New Roman" w:cs="Times New Roman" w:eastAsia="Times New Roman" w:hAnsi="Times New Roman"/>
                <w:sz w:val="18"/>
                <w:szCs w:val="18"/>
                <w:rtl w:val="0"/>
              </w:rPr>
              <w:t xml:space="preserve">Burn-Mint Equilibrium ratio: B(t)/E(t)</w:t>
            </w:r>
            <w:r>
              <w:rPr>
                <w:rtl w:val="0"/>
              </w:rPr>
            </w:r>
          </w:p>
        </w:tc>
      </w:tr>
      <w:tr>
        <w:trPr>
          <w:cantSplit w:val="1"/>
          <w:tblHeader w:val="0"/>
        </w:trPr>
        <w:tc>
          <w:tcPr>
            <w:shd w:fill="f2f4f7" w:val="clear"/>
            <w:vAlign w:val="center"/>
          </w:tcPr>
          <w:p w:rsidR="00000000" w:rsidDel="00000000" w:rsidP="00000000" w:rsidRDefault="00000000" w:rsidRPr="00000000" w14:paraId="00000109">
            <w:pPr>
              <w:jc w:val="left"/>
              <w:rPr/>
            </w:pPr>
            <w:r>
              <w:rPr>
                <w:rFonts w:ascii="Times New Roman" w:cs="Times New Roman" w:eastAsia="Times New Roman" w:hAnsi="Times New Roman"/>
                <w:sz w:val="18"/>
                <w:szCs w:val="18"/>
                <w:rtl w:val="0"/>
              </w:rPr>
              <w:t xml:space="preserve">N(t)</w:t>
            </w:r>
            <w:r>
              <w:rPr>
                <w:rtl w:val="0"/>
              </w:rPr>
            </w:r>
          </w:p>
        </w:tc>
        <w:tc>
          <w:tcPr>
            <w:shd w:fill="f2f4f7" w:val="clear"/>
            <w:vAlign w:val="center"/>
          </w:tcPr>
          <w:p w:rsidR="00000000" w:rsidDel="00000000" w:rsidP="00000000" w:rsidRDefault="00000000" w:rsidRPr="00000000" w14:paraId="0000010A">
            <w:pPr>
              <w:jc w:val="left"/>
              <w:rPr/>
            </w:pPr>
            <w:r>
              <w:rPr>
                <w:rFonts w:ascii="Times New Roman" w:cs="Times New Roman" w:eastAsia="Times New Roman" w:hAnsi="Times New Roman"/>
                <w:sz w:val="18"/>
                <w:szCs w:val="18"/>
                <w:rtl w:val="0"/>
              </w:rPr>
              <w:t xml:space="preserve">Active node count at time t</w:t>
            </w:r>
            <w:r>
              <w:rPr>
                <w:rtl w:val="0"/>
              </w:rPr>
            </w:r>
          </w:p>
        </w:tc>
      </w:tr>
      <w:tr>
        <w:trPr>
          <w:cantSplit w:val="1"/>
          <w:tblHeader w:val="0"/>
        </w:trPr>
        <w:tc>
          <w:tcPr>
            <w:vAlign w:val="center"/>
          </w:tcPr>
          <w:p w:rsidR="00000000" w:rsidDel="00000000" w:rsidP="00000000" w:rsidRDefault="00000000" w:rsidRPr="00000000" w14:paraId="0000010B">
            <w:pPr>
              <w:jc w:val="left"/>
              <w:rPr/>
            </w:pPr>
            <w:r>
              <w:rPr>
                <w:rFonts w:ascii="Times New Roman" w:cs="Times New Roman" w:eastAsia="Times New Roman" w:hAnsi="Times New Roman"/>
                <w:sz w:val="18"/>
                <w:szCs w:val="18"/>
                <w:rtl w:val="0"/>
              </w:rPr>
              <w:t xml:space="preserve">N*</w:t>
            </w:r>
            <w:r>
              <w:rPr>
                <w:rtl w:val="0"/>
              </w:rPr>
            </w:r>
          </w:p>
        </w:tc>
        <w:tc>
          <w:tcPr>
            <w:vAlign w:val="center"/>
          </w:tcPr>
          <w:p w:rsidR="00000000" w:rsidDel="00000000" w:rsidP="00000000" w:rsidRDefault="00000000" w:rsidRPr="00000000" w14:paraId="0000010C">
            <w:pPr>
              <w:jc w:val="left"/>
              <w:rPr/>
            </w:pPr>
            <w:r>
              <w:rPr>
                <w:rFonts w:ascii="Times New Roman" w:cs="Times New Roman" w:eastAsia="Times New Roman" w:hAnsi="Times New Roman"/>
                <w:sz w:val="18"/>
                <w:szCs w:val="18"/>
                <w:rtl w:val="0"/>
              </w:rPr>
              <w:t xml:space="preserve">Target node count (PID setpoint)</w:t>
            </w:r>
            <w:r>
              <w:rPr>
                <w:rtl w:val="0"/>
              </w:rPr>
            </w:r>
          </w:p>
        </w:tc>
      </w:tr>
      <w:tr>
        <w:trPr>
          <w:cantSplit w:val="1"/>
          <w:tblHeader w:val="0"/>
        </w:trPr>
        <w:tc>
          <w:tcPr>
            <w:shd w:fill="f2f4f7" w:val="clear"/>
            <w:vAlign w:val="center"/>
          </w:tcPr>
          <w:p w:rsidR="00000000" w:rsidDel="00000000" w:rsidP="00000000" w:rsidRDefault="00000000" w:rsidRPr="00000000" w14:paraId="0000010D">
            <w:pPr>
              <w:jc w:val="left"/>
              <w:rPr/>
            </w:pPr>
            <w:r>
              <w:rPr>
                <w:rFonts w:ascii="Times New Roman" w:cs="Times New Roman" w:eastAsia="Times New Roman" w:hAnsi="Times New Roman"/>
                <w:sz w:val="18"/>
                <w:szCs w:val="18"/>
                <w:rtl w:val="0"/>
              </w:rPr>
              <w:t xml:space="preserve">R(i)</w:t>
            </w:r>
            <w:r>
              <w:rPr>
                <w:rtl w:val="0"/>
              </w:rPr>
            </w:r>
          </w:p>
        </w:tc>
        <w:tc>
          <w:tcPr>
            <w:shd w:fill="f2f4f7" w:val="clear"/>
            <w:vAlign w:val="center"/>
          </w:tcPr>
          <w:p w:rsidR="00000000" w:rsidDel="00000000" w:rsidP="00000000" w:rsidRDefault="00000000" w:rsidRPr="00000000" w14:paraId="0000010E">
            <w:pPr>
              <w:jc w:val="left"/>
              <w:rPr/>
            </w:pPr>
            <w:r>
              <w:rPr>
                <w:rFonts w:ascii="Times New Roman" w:cs="Times New Roman" w:eastAsia="Times New Roman" w:hAnsi="Times New Roman"/>
                <w:sz w:val="18"/>
                <w:szCs w:val="18"/>
                <w:rtl w:val="0"/>
              </w:rPr>
              <w:t xml:space="preserve">Reputation score of agent i</w:t>
            </w:r>
            <w:r>
              <w:rPr>
                <w:rtl w:val="0"/>
              </w:rPr>
            </w:r>
          </w:p>
        </w:tc>
      </w:tr>
      <w:tr>
        <w:trPr>
          <w:cantSplit w:val="1"/>
          <w:tblHeader w:val="0"/>
        </w:trPr>
        <w:tc>
          <w:tcPr>
            <w:vAlign w:val="center"/>
          </w:tcPr>
          <w:p w:rsidR="00000000" w:rsidDel="00000000" w:rsidP="00000000" w:rsidRDefault="00000000" w:rsidRPr="00000000" w14:paraId="0000010F">
            <w:pPr>
              <w:jc w:val="left"/>
              <w:rPr/>
            </w:pPr>
            <w:r>
              <w:rPr>
                <w:rFonts w:ascii="Times New Roman" w:cs="Times New Roman" w:eastAsia="Times New Roman" w:hAnsi="Times New Roman"/>
                <w:sz w:val="18"/>
                <w:szCs w:val="18"/>
                <w:rtl w:val="0"/>
              </w:rPr>
              <w:t xml:space="preserve">V(i)</w:t>
            </w:r>
            <w:r>
              <w:rPr>
                <w:rtl w:val="0"/>
              </w:rPr>
            </w:r>
          </w:p>
        </w:tc>
        <w:tc>
          <w:tcPr>
            <w:vAlign w:val="center"/>
          </w:tcPr>
          <w:p w:rsidR="00000000" w:rsidDel="00000000" w:rsidP="00000000" w:rsidRDefault="00000000" w:rsidRPr="00000000" w14:paraId="00000110">
            <w:pPr>
              <w:jc w:val="left"/>
              <w:rPr/>
            </w:pPr>
            <w:r>
              <w:rPr>
                <w:rFonts w:ascii="Times New Roman" w:cs="Times New Roman" w:eastAsia="Times New Roman" w:hAnsi="Times New Roman"/>
                <w:sz w:val="18"/>
                <w:szCs w:val="18"/>
                <w:rtl w:val="0"/>
              </w:rPr>
              <w:t xml:space="preserve">Voting power of agent i</w:t>
            </w:r>
            <w:r>
              <w:rPr>
                <w:rtl w:val="0"/>
              </w:rPr>
            </w:r>
          </w:p>
        </w:tc>
      </w:tr>
      <w:tr>
        <w:trPr>
          <w:cantSplit w:val="1"/>
          <w:tblHeader w:val="0"/>
        </w:trPr>
        <w:tc>
          <w:tcPr>
            <w:shd w:fill="f2f4f7" w:val="clear"/>
            <w:vAlign w:val="center"/>
          </w:tcPr>
          <w:p w:rsidR="00000000" w:rsidDel="00000000" w:rsidP="00000000" w:rsidRDefault="00000000" w:rsidRPr="00000000" w14:paraId="00000111">
            <w:pPr>
              <w:jc w:val="left"/>
              <w:rPr/>
            </w:pPr>
            <w:r>
              <w:rPr>
                <w:rFonts w:ascii="Times New Roman" w:cs="Times New Roman" w:eastAsia="Times New Roman" w:hAnsi="Times New Roman"/>
                <w:sz w:val="18"/>
                <w:szCs w:val="18"/>
                <w:rtl w:val="0"/>
              </w:rPr>
              <w:t xml:space="preserve">τ(i)</w:t>
            </w:r>
            <w:r>
              <w:rPr>
                <w:rtl w:val="0"/>
              </w:rPr>
            </w:r>
          </w:p>
        </w:tc>
        <w:tc>
          <w:tcPr>
            <w:shd w:fill="f2f4f7" w:val="clear"/>
            <w:vAlign w:val="center"/>
          </w:tcPr>
          <w:p w:rsidR="00000000" w:rsidDel="00000000" w:rsidP="00000000" w:rsidRDefault="00000000" w:rsidRPr="00000000" w14:paraId="00000112">
            <w:pPr>
              <w:jc w:val="left"/>
              <w:rPr/>
            </w:pPr>
            <w:r>
              <w:rPr>
                <w:rFonts w:ascii="Times New Roman" w:cs="Times New Roman" w:eastAsia="Times New Roman" w:hAnsi="Times New Roman"/>
                <w:sz w:val="18"/>
                <w:szCs w:val="18"/>
                <w:rtl w:val="0"/>
              </w:rPr>
              <w:t xml:space="preserve">Token balance of agent i</w:t>
            </w:r>
            <w:r>
              <w:rPr>
                <w:rtl w:val="0"/>
              </w:rPr>
            </w:r>
          </w:p>
        </w:tc>
      </w:tr>
      <w:tr>
        <w:trPr>
          <w:cantSplit w:val="1"/>
          <w:tblHeader w:val="0"/>
        </w:trPr>
        <w:tc>
          <w:tcPr>
            <w:vAlign w:val="center"/>
          </w:tcPr>
          <w:p w:rsidR="00000000" w:rsidDel="00000000" w:rsidP="00000000" w:rsidRDefault="00000000" w:rsidRPr="00000000" w14:paraId="00000113">
            <w:pPr>
              <w:jc w:val="left"/>
              <w:rPr/>
            </w:pPr>
            <w:r>
              <w:rPr>
                <w:rFonts w:ascii="Times New Roman" w:cs="Times New Roman" w:eastAsia="Times New Roman" w:hAnsi="Times New Roman"/>
                <w:sz w:val="18"/>
                <w:szCs w:val="18"/>
                <w:rtl w:val="0"/>
              </w:rPr>
              <w:t xml:space="preserve">σ(i)</w:t>
            </w:r>
            <w:r>
              <w:rPr>
                <w:rtl w:val="0"/>
              </w:rPr>
            </w:r>
          </w:p>
        </w:tc>
        <w:tc>
          <w:tcPr>
            <w:vAlign w:val="center"/>
          </w:tcPr>
          <w:p w:rsidR="00000000" w:rsidDel="00000000" w:rsidP="00000000" w:rsidRDefault="00000000" w:rsidRPr="00000000" w14:paraId="00000114">
            <w:pPr>
              <w:jc w:val="left"/>
              <w:rPr/>
            </w:pPr>
            <w:r>
              <w:rPr>
                <w:rFonts w:ascii="Times New Roman" w:cs="Times New Roman" w:eastAsia="Times New Roman" w:hAnsi="Times New Roman"/>
                <w:sz w:val="18"/>
                <w:szCs w:val="18"/>
                <w:rtl w:val="0"/>
              </w:rPr>
              <w:t xml:space="preserve">Stake of agent i (not to be confused with σ in the Ornstein-Uhlenbeck (OU) price process)</w:t>
            </w:r>
            <w:r>
              <w:rPr>
                <w:rtl w:val="0"/>
              </w:rPr>
            </w:r>
          </w:p>
        </w:tc>
      </w:tr>
      <w:tr>
        <w:trPr>
          <w:cantSplit w:val="1"/>
          <w:tblHeader w:val="0"/>
        </w:trPr>
        <w:tc>
          <w:tcPr>
            <w:shd w:fill="f2f4f7" w:val="clear"/>
            <w:vAlign w:val="center"/>
          </w:tcPr>
          <w:p w:rsidR="00000000" w:rsidDel="00000000" w:rsidP="00000000" w:rsidRDefault="00000000" w:rsidRPr="00000000" w14:paraId="00000115">
            <w:pPr>
              <w:jc w:val="left"/>
              <w:rPr/>
            </w:pPr>
            <w:r>
              <w:rPr>
                <w:rFonts w:ascii="Times New Roman" w:cs="Times New Roman" w:eastAsia="Times New Roman" w:hAnsi="Times New Roman"/>
                <w:sz w:val="18"/>
                <w:szCs w:val="18"/>
                <w:rtl w:val="0"/>
              </w:rPr>
              <w:t xml:space="preserve">P(t)</w:t>
            </w:r>
            <w:r>
              <w:rPr>
                <w:rtl w:val="0"/>
              </w:rPr>
            </w:r>
          </w:p>
        </w:tc>
        <w:tc>
          <w:tcPr>
            <w:shd w:fill="f2f4f7" w:val="clear"/>
            <w:vAlign w:val="center"/>
          </w:tcPr>
          <w:p w:rsidR="00000000" w:rsidDel="00000000" w:rsidP="00000000" w:rsidRDefault="00000000" w:rsidRPr="00000000" w14:paraId="00000116">
            <w:pPr>
              <w:jc w:val="left"/>
              <w:rPr/>
            </w:pPr>
            <w:r>
              <w:rPr>
                <w:rFonts w:ascii="Times New Roman" w:cs="Times New Roman" w:eastAsia="Times New Roman" w:hAnsi="Times New Roman"/>
                <w:sz w:val="18"/>
                <w:szCs w:val="18"/>
                <w:rtl w:val="0"/>
              </w:rPr>
              <w:t xml:space="preserve">Token price at time t</w:t>
            </w:r>
            <w:r>
              <w:rPr>
                <w:rtl w:val="0"/>
              </w:rPr>
            </w:r>
          </w:p>
        </w:tc>
      </w:tr>
      <w:tr>
        <w:trPr>
          <w:cantSplit w:val="1"/>
          <w:tblHeader w:val="0"/>
        </w:trPr>
        <w:tc>
          <w:tcPr>
            <w:vAlign w:val="center"/>
          </w:tcPr>
          <w:p w:rsidR="00000000" w:rsidDel="00000000" w:rsidP="00000000" w:rsidRDefault="00000000" w:rsidRPr="00000000" w14:paraId="00000117">
            <w:pPr>
              <w:jc w:val="left"/>
              <w:rPr/>
            </w:pPr>
            <w:r>
              <w:rPr>
                <w:rFonts w:ascii="Times New Roman" w:cs="Times New Roman" w:eastAsia="Times New Roman" w:hAnsi="Times New Roman"/>
                <w:sz w:val="18"/>
                <w:szCs w:val="18"/>
                <w:rtl w:val="0"/>
              </w:rPr>
              <w:t xml:space="preserve">F(t)</w:t>
            </w:r>
            <w:r>
              <w:rPr>
                <w:rtl w:val="0"/>
              </w:rPr>
            </w:r>
          </w:p>
        </w:tc>
        <w:tc>
          <w:tcPr>
            <w:vAlign w:val="center"/>
          </w:tcPr>
          <w:p w:rsidR="00000000" w:rsidDel="00000000" w:rsidP="00000000" w:rsidRDefault="00000000" w:rsidRPr="00000000" w14:paraId="00000118">
            <w:pPr>
              <w:jc w:val="left"/>
              <w:rPr/>
            </w:pPr>
            <w:r>
              <w:rPr>
                <w:rFonts w:ascii="Times New Roman" w:cs="Times New Roman" w:eastAsia="Times New Roman" w:hAnsi="Times New Roman"/>
                <w:sz w:val="18"/>
                <w:szCs w:val="18"/>
                <w:rtl w:val="0"/>
              </w:rPr>
              <w:t xml:space="preserve">Total fee revenue at time t; F(i, t) = fee revenue generated by operator i</w:t>
            </w:r>
            <w:r>
              <w:rPr>
                <w:rtl w:val="0"/>
              </w:rPr>
            </w:r>
          </w:p>
        </w:tc>
      </w:tr>
      <w:tr>
        <w:trPr>
          <w:cantSplit w:val="1"/>
          <w:tblHeader w:val="0"/>
        </w:trPr>
        <w:tc>
          <w:tcPr>
            <w:shd w:fill="f2f4f7" w:val="clear"/>
            <w:vAlign w:val="center"/>
          </w:tcPr>
          <w:p w:rsidR="00000000" w:rsidDel="00000000" w:rsidP="00000000" w:rsidRDefault="00000000" w:rsidRPr="00000000" w14:paraId="00000119">
            <w:pPr>
              <w:jc w:val="left"/>
              <w:rPr/>
            </w:pPr>
            <w:r>
              <w:rPr>
                <w:rFonts w:ascii="Times New Roman" w:cs="Times New Roman" w:eastAsia="Times New Roman" w:hAnsi="Times New Roman"/>
                <w:sz w:val="18"/>
                <w:szCs w:val="18"/>
                <w:rtl w:val="0"/>
              </w:rPr>
              <w:t xml:space="preserve">T(t)</w:t>
            </w:r>
            <w:r>
              <w:rPr>
                <w:rtl w:val="0"/>
              </w:rPr>
            </w:r>
          </w:p>
        </w:tc>
        <w:tc>
          <w:tcPr>
            <w:shd w:fill="f2f4f7" w:val="clear"/>
            <w:vAlign w:val="center"/>
          </w:tcPr>
          <w:p w:rsidR="00000000" w:rsidDel="00000000" w:rsidP="00000000" w:rsidRDefault="00000000" w:rsidRPr="00000000" w14:paraId="0000011A">
            <w:pPr>
              <w:jc w:val="left"/>
              <w:rPr/>
            </w:pPr>
            <w:r>
              <w:rPr>
                <w:rFonts w:ascii="Times New Roman" w:cs="Times New Roman" w:eastAsia="Times New Roman" w:hAnsi="Times New Roman"/>
                <w:sz w:val="18"/>
                <w:szCs w:val="18"/>
                <w:rtl w:val="0"/>
              </w:rPr>
              <w:t xml:space="preserve">Treasury balance at time t</w:t>
            </w:r>
            <w:r>
              <w:rPr>
                <w:rtl w:val="0"/>
              </w:rPr>
            </w:r>
          </w:p>
        </w:tc>
      </w:tr>
      <w:tr>
        <w:trPr>
          <w:cantSplit w:val="1"/>
          <w:tblHeader w:val="0"/>
        </w:trPr>
        <w:tc>
          <w:tcPr>
            <w:vAlign w:val="center"/>
          </w:tcPr>
          <w:p w:rsidR="00000000" w:rsidDel="00000000" w:rsidP="00000000" w:rsidRDefault="00000000" w:rsidRPr="00000000" w14:paraId="0000011B">
            <w:pPr>
              <w:jc w:val="left"/>
              <w:rPr/>
            </w:pPr>
            <w:r>
              <w:rPr>
                <w:rFonts w:ascii="Times New Roman" w:cs="Times New Roman" w:eastAsia="Times New Roman" w:hAnsi="Times New Roman"/>
                <w:sz w:val="18"/>
                <w:szCs w:val="18"/>
                <w:rtl w:val="0"/>
              </w:rPr>
              <w:t xml:space="preserve">w(i, t)</w:t>
            </w:r>
            <w:r>
              <w:rPr>
                <w:rtl w:val="0"/>
              </w:rPr>
            </w:r>
          </w:p>
        </w:tc>
        <w:tc>
          <w:tcPr>
            <w:vAlign w:val="center"/>
          </w:tcPr>
          <w:p w:rsidR="00000000" w:rsidDel="00000000" w:rsidP="00000000" w:rsidRDefault="00000000" w:rsidRPr="00000000" w14:paraId="0000011C">
            <w:pPr>
              <w:jc w:val="left"/>
              <w:rPr/>
            </w:pPr>
            <w:r>
              <w:rPr>
                <w:rFonts w:ascii="Times New Roman" w:cs="Times New Roman" w:eastAsia="Times New Roman" w:hAnsi="Times New Roman"/>
                <w:sz w:val="18"/>
                <w:szCs w:val="18"/>
                <w:rtl w:val="0"/>
              </w:rPr>
              <w:t xml:space="preserve">Emission weight of operator i (function of coverage, uptime, demand served)</w:t>
            </w:r>
            <w:r>
              <w:rPr>
                <w:rtl w:val="0"/>
              </w:rPr>
            </w:r>
          </w:p>
        </w:tc>
      </w:tr>
      <w:tr>
        <w:trPr>
          <w:cantSplit w:val="1"/>
          <w:tblHeader w:val="0"/>
        </w:trPr>
        <w:tc>
          <w:tcPr>
            <w:shd w:fill="f2f4f7" w:val="clear"/>
            <w:vAlign w:val="center"/>
          </w:tcPr>
          <w:p w:rsidR="00000000" w:rsidDel="00000000" w:rsidP="00000000" w:rsidRDefault="00000000" w:rsidRPr="00000000" w14:paraId="0000011D">
            <w:pPr>
              <w:jc w:val="left"/>
              <w:rPr/>
            </w:pPr>
            <w:r>
              <w:rPr>
                <w:rFonts w:ascii="Times New Roman" w:cs="Times New Roman" w:eastAsia="Times New Roman" w:hAnsi="Times New Roman"/>
                <w:sz w:val="18"/>
                <w:szCs w:val="18"/>
                <w:rtl w:val="0"/>
              </w:rPr>
              <w:t xml:space="preserve">Kp, Ki, Kd</w:t>
            </w:r>
            <w:r>
              <w:rPr>
                <w:rtl w:val="0"/>
              </w:rPr>
            </w:r>
          </w:p>
        </w:tc>
        <w:tc>
          <w:tcPr>
            <w:shd w:fill="f2f4f7" w:val="clear"/>
            <w:vAlign w:val="center"/>
          </w:tcPr>
          <w:p w:rsidR="00000000" w:rsidDel="00000000" w:rsidP="00000000" w:rsidRDefault="00000000" w:rsidRPr="00000000" w14:paraId="0000011E">
            <w:pPr>
              <w:jc w:val="left"/>
              <w:rPr/>
            </w:pPr>
            <w:r>
              <w:rPr>
                <w:rFonts w:ascii="Times New Roman" w:cs="Times New Roman" w:eastAsia="Times New Roman" w:hAnsi="Times New Roman"/>
                <w:sz w:val="18"/>
                <w:szCs w:val="18"/>
                <w:rtl w:val="0"/>
              </w:rPr>
              <w:t xml:space="preserve">PID controller gains (proportional, integral, derivative), normalized to base emission</w:t>
            </w:r>
            <w:r>
              <w:rPr>
                <w:rtl w:val="0"/>
              </w:rPr>
            </w:r>
          </w:p>
        </w:tc>
      </w:tr>
      <w:tr>
        <w:trPr>
          <w:cantSplit w:val="1"/>
          <w:tblHeader w:val="0"/>
        </w:trPr>
        <w:tc>
          <w:tcPr>
            <w:vAlign w:val="center"/>
          </w:tcPr>
          <w:p w:rsidR="00000000" w:rsidDel="00000000" w:rsidP="00000000" w:rsidRDefault="00000000" w:rsidRPr="00000000" w14:paraId="0000011F">
            <w:pPr>
              <w:jc w:val="left"/>
              <w:rPr/>
            </w:pPr>
            <w:r>
              <w:rPr>
                <w:rFonts w:ascii="Times New Roman" w:cs="Times New Roman" w:eastAsia="Times New Roman" w:hAnsi="Times New Roman"/>
                <w:sz w:val="18"/>
                <w:szCs w:val="18"/>
                <w:rtl w:val="0"/>
              </w:rPr>
              <w:t xml:space="preserve">e_norm(t)</w:t>
            </w:r>
            <w:r>
              <w:rPr>
                <w:rtl w:val="0"/>
              </w:rPr>
            </w:r>
          </w:p>
        </w:tc>
        <w:tc>
          <w:tcPr>
            <w:vAlign w:val="center"/>
          </w:tcPr>
          <w:p w:rsidR="00000000" w:rsidDel="00000000" w:rsidP="00000000" w:rsidRDefault="00000000" w:rsidRPr="00000000" w14:paraId="00000120">
            <w:pPr>
              <w:jc w:val="left"/>
              <w:rPr/>
            </w:pPr>
            <w:r>
              <w:rPr>
                <w:rFonts w:ascii="Gungsuh" w:cs="Gungsuh" w:eastAsia="Gungsuh" w:hAnsi="Gungsuh"/>
                <w:sz w:val="18"/>
                <w:szCs w:val="18"/>
                <w:rtl w:val="0"/>
              </w:rPr>
              <w:t xml:space="preserve">Normalized error signal: (N* − N(t)) / N*</w:t>
            </w:r>
            <w:r>
              <w:rPr>
                <w:rtl w:val="0"/>
              </w:rPr>
            </w:r>
          </w:p>
        </w:tc>
      </w:tr>
      <w:tr>
        <w:trPr>
          <w:cantSplit w:val="1"/>
          <w:tblHeader w:val="0"/>
        </w:trPr>
        <w:tc>
          <w:tcPr>
            <w:shd w:fill="f2f4f7" w:val="clear"/>
            <w:vAlign w:val="center"/>
          </w:tcPr>
          <w:p w:rsidR="00000000" w:rsidDel="00000000" w:rsidP="00000000" w:rsidRDefault="00000000" w:rsidRPr="00000000" w14:paraId="00000121">
            <w:pPr>
              <w:jc w:val="left"/>
              <w:rPr/>
            </w:pPr>
            <w:r>
              <w:rPr>
                <w:rFonts w:ascii="Times New Roman" w:cs="Times New Roman" w:eastAsia="Times New Roman" w:hAnsi="Times New Roman"/>
                <w:sz w:val="18"/>
                <w:szCs w:val="18"/>
                <w:rtl w:val="0"/>
              </w:rPr>
              <w:t xml:space="preserve">α</w:t>
            </w:r>
            <w:r>
              <w:rPr>
                <w:rtl w:val="0"/>
              </w:rPr>
            </w:r>
          </w:p>
        </w:tc>
        <w:tc>
          <w:tcPr>
            <w:shd w:fill="f2f4f7" w:val="clear"/>
            <w:vAlign w:val="center"/>
          </w:tcPr>
          <w:p w:rsidR="00000000" w:rsidDel="00000000" w:rsidP="00000000" w:rsidRDefault="00000000" w:rsidRPr="00000000" w14:paraId="00000122">
            <w:pPr>
              <w:jc w:val="left"/>
              <w:rPr/>
            </w:pPr>
            <w:r>
              <w:rPr>
                <w:rFonts w:ascii="Times New Roman" w:cs="Times New Roman" w:eastAsia="Times New Roman" w:hAnsi="Times New Roman"/>
                <w:sz w:val="18"/>
                <w:szCs w:val="18"/>
                <w:rtl w:val="0"/>
              </w:rPr>
              <w:t xml:space="preserve">Reputation decay rate per season</w:t>
            </w:r>
            <w:r>
              <w:rPr>
                <w:rtl w:val="0"/>
              </w:rPr>
            </w:r>
          </w:p>
        </w:tc>
      </w:tr>
      <w:tr>
        <w:trPr>
          <w:cantSplit w:val="1"/>
          <w:tblHeader w:val="0"/>
        </w:trPr>
        <w:tc>
          <w:tcPr>
            <w:vAlign w:val="center"/>
          </w:tcPr>
          <w:p w:rsidR="00000000" w:rsidDel="00000000" w:rsidP="00000000" w:rsidRDefault="00000000" w:rsidRPr="00000000" w14:paraId="00000123">
            <w:pPr>
              <w:jc w:val="left"/>
              <w:rPr/>
            </w:pPr>
            <w:r>
              <w:rPr>
                <w:rFonts w:ascii="Times New Roman" w:cs="Times New Roman" w:eastAsia="Times New Roman" w:hAnsi="Times New Roman"/>
                <w:sz w:val="18"/>
                <w:szCs w:val="18"/>
                <w:rtl w:val="0"/>
              </w:rPr>
              <w:t xml:space="preserve">β</w:t>
            </w:r>
            <w:r>
              <w:rPr>
                <w:rtl w:val="0"/>
              </w:rPr>
            </w:r>
          </w:p>
        </w:tc>
        <w:tc>
          <w:tcPr>
            <w:vAlign w:val="center"/>
          </w:tcPr>
          <w:p w:rsidR="00000000" w:rsidDel="00000000" w:rsidP="00000000" w:rsidRDefault="00000000" w:rsidRPr="00000000" w14:paraId="00000124">
            <w:pPr>
              <w:jc w:val="left"/>
              <w:rPr/>
            </w:pPr>
            <w:r>
              <w:rPr>
                <w:rFonts w:ascii="Times New Roman" w:cs="Times New Roman" w:eastAsia="Times New Roman" w:hAnsi="Times New Roman"/>
                <w:sz w:val="18"/>
                <w:szCs w:val="18"/>
                <w:rtl w:val="0"/>
              </w:rPr>
              <w:t xml:space="preserve">Conviction accumulation rate</w:t>
            </w:r>
            <w:r>
              <w:rPr>
                <w:rtl w:val="0"/>
              </w:rPr>
            </w:r>
          </w:p>
        </w:tc>
      </w:tr>
      <w:tr>
        <w:trPr>
          <w:cantSplit w:val="1"/>
          <w:tblHeader w:val="0"/>
        </w:trPr>
        <w:tc>
          <w:tcPr>
            <w:shd w:fill="f2f4f7" w:val="clear"/>
            <w:vAlign w:val="center"/>
          </w:tcPr>
          <w:p w:rsidR="00000000" w:rsidDel="00000000" w:rsidP="00000000" w:rsidRDefault="00000000" w:rsidRPr="00000000" w14:paraId="00000125">
            <w:pPr>
              <w:jc w:val="left"/>
              <w:rPr/>
            </w:pPr>
            <w:r>
              <w:rPr>
                <w:rFonts w:ascii="Times New Roman" w:cs="Times New Roman" w:eastAsia="Times New Roman" w:hAnsi="Times New Roman"/>
                <w:sz w:val="18"/>
                <w:szCs w:val="18"/>
                <w:rtl w:val="0"/>
              </w:rPr>
              <w:t xml:space="preserve">γ</w:t>
            </w:r>
            <w:r>
              <w:rPr>
                <w:rtl w:val="0"/>
              </w:rPr>
            </w:r>
          </w:p>
        </w:tc>
        <w:tc>
          <w:tcPr>
            <w:shd w:fill="f2f4f7" w:val="clear"/>
            <w:vAlign w:val="center"/>
          </w:tcPr>
          <w:p w:rsidR="00000000" w:rsidDel="00000000" w:rsidP="00000000" w:rsidRDefault="00000000" w:rsidRPr="00000000" w14:paraId="00000126">
            <w:pPr>
              <w:jc w:val="left"/>
              <w:rPr/>
            </w:pPr>
            <w:r>
              <w:rPr>
                <w:rFonts w:ascii="Times New Roman" w:cs="Times New Roman" w:eastAsia="Times New Roman" w:hAnsi="Times New Roman"/>
                <w:sz w:val="18"/>
                <w:szCs w:val="18"/>
                <w:rtl w:val="0"/>
              </w:rPr>
              <w:t xml:space="preserve">Slashing penalty coefficient</w:t>
            </w:r>
            <w:r>
              <w:rPr>
                <w:rtl w:val="0"/>
              </w:rPr>
            </w:r>
          </w:p>
        </w:tc>
      </w:tr>
      <w:tr>
        <w:trPr>
          <w:cantSplit w:val="1"/>
          <w:tblHeader w:val="0"/>
        </w:trPr>
        <w:tc>
          <w:tcPr>
            <w:vAlign w:val="center"/>
          </w:tcPr>
          <w:p w:rsidR="00000000" w:rsidDel="00000000" w:rsidP="00000000" w:rsidRDefault="00000000" w:rsidRPr="00000000" w14:paraId="00000127">
            <w:pPr>
              <w:jc w:val="left"/>
              <w:rPr/>
            </w:pPr>
            <w:r>
              <w:rPr>
                <w:rFonts w:ascii="Times New Roman" w:cs="Times New Roman" w:eastAsia="Times New Roman" w:hAnsi="Times New Roman"/>
                <w:sz w:val="18"/>
                <w:szCs w:val="18"/>
                <w:rtl w:val="0"/>
              </w:rPr>
              <w:t xml:space="preserve">κ</w:t>
            </w:r>
            <w:r>
              <w:rPr>
                <w:rtl w:val="0"/>
              </w:rPr>
            </w:r>
          </w:p>
        </w:tc>
        <w:tc>
          <w:tcPr>
            <w:vAlign w:val="center"/>
          </w:tcPr>
          <w:p w:rsidR="00000000" w:rsidDel="00000000" w:rsidP="00000000" w:rsidRDefault="00000000" w:rsidRPr="00000000" w14:paraId="00000128">
            <w:pPr>
              <w:jc w:val="left"/>
              <w:rPr/>
            </w:pPr>
            <w:r>
              <w:rPr>
                <w:rFonts w:ascii="Times New Roman" w:cs="Times New Roman" w:eastAsia="Times New Roman" w:hAnsi="Times New Roman"/>
                <w:sz w:val="18"/>
                <w:szCs w:val="18"/>
                <w:rtl w:val="0"/>
              </w:rPr>
              <w:t xml:space="preserve">OU mean-reversion speed (price process)</w:t>
            </w:r>
            <w:r>
              <w:rPr>
                <w:rtl w:val="0"/>
              </w:rPr>
            </w:r>
          </w:p>
        </w:tc>
      </w:tr>
      <w:tr>
        <w:trPr>
          <w:cantSplit w:val="1"/>
          <w:tblHeader w:val="0"/>
        </w:trPr>
        <w:tc>
          <w:tcPr>
            <w:shd w:fill="f2f4f7" w:val="clear"/>
            <w:vAlign w:val="center"/>
          </w:tcPr>
          <w:p w:rsidR="00000000" w:rsidDel="00000000" w:rsidP="00000000" w:rsidRDefault="00000000" w:rsidRPr="00000000" w14:paraId="00000129">
            <w:pPr>
              <w:jc w:val="left"/>
              <w:rPr/>
            </w:pPr>
            <w:r>
              <w:rPr>
                <w:rFonts w:ascii="Times New Roman" w:cs="Times New Roman" w:eastAsia="Times New Roman" w:hAnsi="Times New Roman"/>
                <w:sz w:val="18"/>
                <w:szCs w:val="18"/>
                <w:rtl w:val="0"/>
              </w:rPr>
              <w:t xml:space="preserve">σ</w:t>
            </w:r>
            <w:r>
              <w:rPr>
                <w:rtl w:val="0"/>
              </w:rPr>
            </w:r>
          </w:p>
        </w:tc>
        <w:tc>
          <w:tcPr>
            <w:shd w:fill="f2f4f7" w:val="clear"/>
            <w:vAlign w:val="center"/>
          </w:tcPr>
          <w:p w:rsidR="00000000" w:rsidDel="00000000" w:rsidP="00000000" w:rsidRDefault="00000000" w:rsidRPr="00000000" w14:paraId="0000012A">
            <w:pPr>
              <w:jc w:val="left"/>
              <w:rPr/>
            </w:pPr>
            <w:r>
              <w:rPr>
                <w:rFonts w:ascii="Times New Roman" w:cs="Times New Roman" w:eastAsia="Times New Roman" w:hAnsi="Times New Roman"/>
                <w:sz w:val="18"/>
                <w:szCs w:val="18"/>
                <w:rtl w:val="0"/>
              </w:rPr>
              <w:t xml:space="preserve">OU volatility parameter (price process); context distinguishes from σ(i) stake</w:t>
            </w:r>
            <w:r>
              <w:rPr>
                <w:rtl w:val="0"/>
              </w:rPr>
            </w:r>
          </w:p>
        </w:tc>
      </w:tr>
      <w:tr>
        <w:trPr>
          <w:cantSplit w:val="1"/>
          <w:tblHeader w:val="0"/>
        </w:trPr>
        <w:tc>
          <w:tcPr>
            <w:vAlign w:val="center"/>
          </w:tcPr>
          <w:p w:rsidR="00000000" w:rsidDel="00000000" w:rsidP="00000000" w:rsidRDefault="00000000" w:rsidRPr="00000000" w14:paraId="0000012B">
            <w:pPr>
              <w:jc w:val="left"/>
              <w:rPr/>
            </w:pPr>
            <w:r>
              <w:rPr>
                <w:rFonts w:ascii="Times New Roman" w:cs="Times New Roman" w:eastAsia="Times New Roman" w:hAnsi="Times New Roman"/>
                <w:sz w:val="18"/>
                <w:szCs w:val="18"/>
                <w:rtl w:val="0"/>
              </w:rPr>
              <w:t xml:space="preserve">protocol_fee</w:t>
            </w:r>
            <w:r>
              <w:rPr>
                <w:rtl w:val="0"/>
              </w:rPr>
            </w:r>
          </w:p>
        </w:tc>
        <w:tc>
          <w:tcPr>
            <w:vAlign w:val="center"/>
          </w:tcPr>
          <w:p w:rsidR="00000000" w:rsidDel="00000000" w:rsidP="00000000" w:rsidRDefault="00000000" w:rsidRPr="00000000" w14:paraId="0000012C">
            <w:pPr>
              <w:jc w:val="left"/>
              <w:rPr/>
            </w:pPr>
            <w:r>
              <w:rPr>
                <w:rFonts w:ascii="Times New Roman" w:cs="Times New Roman" w:eastAsia="Times New Roman" w:hAnsi="Times New Roman"/>
                <w:sz w:val="18"/>
                <w:szCs w:val="18"/>
                <w:rtl w:val="0"/>
              </w:rPr>
              <w:t xml:space="preserve">Fraction of fee revenue directed to buy-and-burn (initially 0.30)</w:t>
            </w:r>
            <w:r>
              <w:rPr>
                <w:rtl w:val="0"/>
              </w:rPr>
            </w:r>
          </w:p>
        </w:tc>
      </w:tr>
      <w:tr>
        <w:trPr>
          <w:cantSplit w:val="1"/>
          <w:tblHeader w:val="0"/>
        </w:trPr>
        <w:tc>
          <w:tcPr>
            <w:shd w:fill="f2f4f7" w:val="clear"/>
            <w:vAlign w:val="center"/>
          </w:tcPr>
          <w:p w:rsidR="00000000" w:rsidDel="00000000" w:rsidP="00000000" w:rsidRDefault="00000000" w:rsidRPr="00000000" w14:paraId="0000012D">
            <w:pPr>
              <w:jc w:val="left"/>
              <w:rPr/>
            </w:pPr>
            <w:r>
              <w:rPr>
                <w:rFonts w:ascii="Times New Roman" w:cs="Times New Roman" w:eastAsia="Times New Roman" w:hAnsi="Times New Roman"/>
                <w:sz w:val="18"/>
                <w:szCs w:val="18"/>
                <w:rtl w:val="0"/>
              </w:rPr>
              <w:t xml:space="preserve">Conv(i, p, t)</w:t>
            </w:r>
            <w:r>
              <w:rPr>
                <w:rtl w:val="0"/>
              </w:rPr>
            </w:r>
          </w:p>
        </w:tc>
        <w:tc>
          <w:tcPr>
            <w:shd w:fill="f2f4f7" w:val="clear"/>
            <w:vAlign w:val="center"/>
          </w:tcPr>
          <w:p w:rsidR="00000000" w:rsidDel="00000000" w:rsidP="00000000" w:rsidRDefault="00000000" w:rsidRPr="00000000" w14:paraId="0000012E">
            <w:pPr>
              <w:jc w:val="left"/>
              <w:rPr/>
            </w:pPr>
            <w:r>
              <w:rPr>
                <w:rFonts w:ascii="Times New Roman" w:cs="Times New Roman" w:eastAsia="Times New Roman" w:hAnsi="Times New Roman"/>
                <w:sz w:val="18"/>
                <w:szCs w:val="18"/>
                <w:rtl w:val="0"/>
              </w:rPr>
              <w:t xml:space="preserve">Conviction weight of holder i on proposal p at time t</w:t>
            </w:r>
            <w:r>
              <w:rPr>
                <w:rtl w:val="0"/>
              </w:rPr>
            </w:r>
          </w:p>
        </w:tc>
      </w:tr>
    </w:tbl>
    <w:p w:rsidR="00000000" w:rsidDel="00000000" w:rsidP="00000000" w:rsidRDefault="00000000" w:rsidRPr="00000000" w14:paraId="0000012F">
      <w:pPr>
        <w:spacing w:before="240" w:lineRule="auto"/>
        <w:rPr/>
      </w:pPr>
      <w:r>
        <w:pict>
          <v:rect style="width:0.0pt;height:1.5pt" o:hr="t" o:hrstd="t" o:hralign="center" fillcolor="#A0A0A0" stroked="f"/>
        </w:pict>
      </w:r>
      <w:r>
        <w:rPr>
          <w:rtl w:val="0"/>
        </w:rPr>
      </w:r>
    </w:p>
    <w:bookmarkStart w:colFirst="0" w:colLast="0" w:name="e24qqj56pvd2" w:id="8"/>
    <w:bookmarkEnd w:id="8"/>
    <w:p w:rsidR="00000000" w:rsidDel="00000000" w:rsidP="00000000" w:rsidRDefault="00000000" w:rsidRPr="00000000" w14:paraId="00000130">
      <w:pPr>
        <w:pStyle w:val="Heading2"/>
        <w:rPr/>
      </w:pPr>
      <w:r>
        <w:rPr>
          <w:rtl w:val="0"/>
        </w:rPr>
        <w:t xml:space="preserve">Token Design as Systems Engineering: Definitions</w:t>
      </w:r>
    </w:p>
    <w:p w:rsidR="00000000" w:rsidDel="00000000" w:rsidP="00000000" w:rsidRDefault="00000000" w:rsidRPr="00000000" w14:paraId="00000131">
      <w:pPr>
        <w:rPr/>
      </w:pPr>
      <w:r>
        <w:rPr>
          <w:rtl w:val="0"/>
        </w:rPr>
        <w:t xml:space="preserve">This paper claims that token design is systems engineering. To make that claim falsifiable, we define what systems engineering means in this context and map the artifacts this paper provides to a standard systems engineering (SE) lifecycle.</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International Council on Systems Engineering defines systems engineering as “an interdisciplinary approach and means to enable the realization of successful systems” that integrates “all the disciplines and specialty groups into a team effort forming a structured development process that proceeds from concept to production to operation” (INCOSE Systems Engineering Handbook, 5th ed., 2023, §1.3). The handbook specifies six core SE activities: stakeholder needs definition, requirements analysis, architecture design, implementation, integration and verification, and validation and transition. We adopt these as the standard against which MeshNet’s artifacts are evaluated.</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Systems engineering, applied to token design, is the disciplined process of translating stakeholder needs into a working system through a defined sequence: requirements specification (what the system must achieve), architecture design (how components interact), trade studies (why one design was chosen over alternatives), control design (how the system responds to disturbance), verification and validation (does the system meet its requirements under stress), threat modeling (what adversaries can exploit), and operating envelope definition (under what conditions the design holds). The discipline’s value lies in end-to-end traceability from requirement to validated implementation, not in any single phase.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following table maps MeshNet’s artifacts to this lifecycle. Not every phase is fully developed; gaps are noted and addressed in </w:t>
      </w:r>
      <w:hyperlink w:anchor="js8qwcxnpyp7">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§11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(Limitations).</w:t>
      </w:r>
    </w:p>
    <w:p>
      <w:pPr>
        <w:pageBreakBefore/>
        <w:rPr/>
      </w:pPr>
    </w:p>
    <w:tbl>
      <w:tblPr>
        <w:tblStyle w:val="Table5"/>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2100"/>
        <w:gridCol w:w="3600"/>
        <w:gridCol w:w="900"/>
        <w:gridCol w:w="2760"/>
        <w:tblGridChange w:id="0">
          <w:tblGrid>
            <w:gridCol w:w="2100"/>
            <w:gridCol w:w="3600"/>
            <w:gridCol w:w="900"/>
            <w:gridCol w:w="2760"/>
          </w:tblGrid>
        </w:tblGridChange>
      </w:tblGrid>
      <w:tr>
        <w:trPr>
          <w:cantSplit w:val="1"/>
          <w:tblHeader w:val="1"/>
        </w:trPr>
        <w:tc>
          <w:tcPr>
            <w:shd w:fill="1f3d73" w:val="clear"/>
            <w:vAlign w:val="center"/>
          </w:tcPr>
          <w:p w:rsidR="00000000" w:rsidDel="00000000" w:rsidP="00000000" w:rsidRDefault="00000000" w:rsidRPr="00000000" w14:paraId="00000135">
            <w:pPr>
              <w:jc w:val="left"/>
              <w:rPr/>
            </w:pPr>
            <w:r>
              <w:rPr>
                <w:rFonts w:ascii="Times New Roman" w:cs="Times New Roman" w:eastAsia="Times New Roman" w:hAnsi="Times New Roman"/>
                <w:b w:val="1"/>
                <w:bCs w:val="1"/>
                <w:color w:val="ffffff"/>
                <w:sz w:val="18"/>
                <w:szCs w:val="18"/>
                <w:rtl w:val="0"/>
              </w:rPr>
              <w:t xml:space="preserve">SE Phase</w:t>
            </w:r>
            <w:r>
              <w:rPr>
                <w:rtl w:val="0"/>
              </w:rPr>
            </w:r>
          </w:p>
        </w:tc>
        <w:tc>
          <w:tcPr>
            <w:shd w:fill="1f3d73" w:val="clear"/>
            <w:vAlign w:val="center"/>
          </w:tcPr>
          <w:p w:rsidR="00000000" w:rsidDel="00000000" w:rsidP="00000000" w:rsidRDefault="00000000" w:rsidRPr="00000000" w14:paraId="00000136">
            <w:pPr>
              <w:jc w:val="left"/>
              <w:rPr/>
            </w:pPr>
            <w:r>
              <w:rPr>
                <w:rFonts w:ascii="Times New Roman" w:cs="Times New Roman" w:eastAsia="Times New Roman" w:hAnsi="Times New Roman"/>
                <w:b w:val="1"/>
                <w:bCs w:val="1"/>
                <w:color w:val="ffffff"/>
                <w:sz w:val="18"/>
                <w:szCs w:val="18"/>
                <w:rtl w:val="0"/>
              </w:rPr>
              <w:t xml:space="preserve">MeshNet Artifact</w:t>
            </w:r>
            <w:r>
              <w:rPr>
                <w:rtl w:val="0"/>
              </w:rPr>
            </w:r>
          </w:p>
        </w:tc>
        <w:tc>
          <w:tcPr>
            <w:shd w:fill="1f3d73" w:val="clear"/>
            <w:vAlign w:val="center"/>
          </w:tcPr>
          <w:p w:rsidR="00000000" w:rsidDel="00000000" w:rsidP="00000000" w:rsidRDefault="00000000" w:rsidRPr="00000000" w14:paraId="00000137">
            <w:pPr>
              <w:jc w:val="left"/>
              <w:rPr/>
            </w:pPr>
            <w:r>
              <w:rPr>
                <w:rFonts w:ascii="Times New Roman" w:cs="Times New Roman" w:eastAsia="Times New Roman" w:hAnsi="Times New Roman"/>
                <w:b w:val="1"/>
                <w:bCs w:val="1"/>
                <w:color w:val="ffffff"/>
                <w:sz w:val="18"/>
                <w:szCs w:val="18"/>
                <w:rtl w:val="0"/>
              </w:rPr>
              <w:t xml:space="preserve">Section</w:t>
            </w:r>
            <w:r>
              <w:rPr>
                <w:rtl w:val="0"/>
              </w:rPr>
            </w:r>
          </w:p>
        </w:tc>
        <w:tc>
          <w:tcPr>
            <w:shd w:fill="1f3d73" w:val="clear"/>
            <w:vAlign w:val="center"/>
          </w:tcPr>
          <w:p w:rsidR="00000000" w:rsidDel="00000000" w:rsidP="00000000" w:rsidRDefault="00000000" w:rsidRPr="00000000" w14:paraId="00000138">
            <w:pPr>
              <w:jc w:val="left"/>
              <w:rPr/>
            </w:pPr>
            <w:r>
              <w:rPr>
                <w:rFonts w:ascii="Times New Roman" w:cs="Times New Roman" w:eastAsia="Times New Roman" w:hAnsi="Times New Roman"/>
                <w:b w:val="1"/>
                <w:bCs w:val="1"/>
                <w:color w:val="ffffff"/>
                <w:sz w:val="18"/>
                <w:szCs w:val="18"/>
                <w:rtl w:val="0"/>
              </w:rPr>
              <w:t xml:space="preserve">Status</w:t>
            </w:r>
            <w:r>
              <w:rPr>
                <w:rtl w:val="0"/>
              </w:rPr>
            </w:r>
          </w:p>
        </w:tc>
      </w:tr>
      <w:tr>
        <w:trPr>
          <w:cantSplit w:val="1"/>
          <w:tblHeader w:val="0"/>
        </w:trPr>
        <w:tc>
          <w:tcPr>
            <w:vAlign w:val="center"/>
          </w:tcPr>
          <w:p w:rsidR="00000000" w:rsidDel="00000000" w:rsidP="00000000" w:rsidRDefault="00000000" w:rsidRPr="00000000" w14:paraId="00000139">
            <w:pPr>
              <w:jc w:val="left"/>
              <w:rPr/>
            </w:pPr>
            <w:r>
              <w:rPr>
                <w:rFonts w:ascii="Times New Roman" w:cs="Times New Roman" w:eastAsia="Times New Roman" w:hAnsi="Times New Roman"/>
                <w:sz w:val="18"/>
                <w:szCs w:val="18"/>
                <w:rtl w:val="0"/>
              </w:rPr>
              <w:t xml:space="preserve">Requirements / KPIs</w:t>
            </w:r>
            <w:r>
              <w:rPr>
                <w:rtl w:val="0"/>
              </w:rPr>
            </w:r>
          </w:p>
        </w:tc>
        <w:tc>
          <w:tcPr>
            <w:vAlign w:val="center"/>
          </w:tcPr>
          <w:p w:rsidR="00000000" w:rsidDel="00000000" w:rsidP="00000000" w:rsidRDefault="00000000" w:rsidRPr="00000000" w14:paraId="0000013A">
            <w:pPr>
              <w:jc w:val="left"/>
              <w:rPr/>
            </w:pPr>
            <w:r>
              <w:rPr>
                <w:rFonts w:ascii="Times New Roman" w:cs="Times New Roman" w:eastAsia="Times New Roman" w:hAnsi="Times New Roman"/>
                <w:sz w:val="18"/>
                <w:szCs w:val="18"/>
                <w:rtl w:val="0"/>
              </w:rPr>
              <w:t xml:space="preserve">Coverage target N*=10,000; BME health metric; operator yield floor</w:t>
            </w:r>
            <w:r>
              <w:rPr>
                <w:rtl w:val="0"/>
              </w:rPr>
            </w:r>
          </w:p>
        </w:tc>
        <w:tc>
          <w:tcPr>
            <w:vAlign w:val="center"/>
          </w:tcPr>
          <w:p w:rsidR="00000000" w:rsidDel="00000000" w:rsidP="00000000" w:rsidRDefault="00000000" w:rsidRPr="00000000" w14:paraId="0000013B">
            <w:pPr>
              <w:jc w:val="left"/>
              <w:rPr/>
            </w:pPr>
            <w:hyperlink w:anchor="732h2loiltke">
              <w:r>
                <w:rPr>
                  <w:rFonts w:ascii="Times New Roman" w:cs="Times New Roman" w:eastAsia="Times New Roman" w:hAnsi="Times New Roman"/>
                  <w:color w:val="1f3d73"/>
                  <w:sz w:val="18"/>
                  <w:szCs w:val="18"/>
                  <w:u w:val="single"/>
                  <w:rtl w:val="0"/>
                </w:rPr>
                <w:t xml:space="preserve">§4</w:t>
              </w:r>
            </w:hyperlink>
            <w:r>
              <w:rPr>
                <w:rFonts w:ascii="Times New Roman" w:cs="Times New Roman" w:eastAsia="Times New Roman" w:hAnsi="Times New Roman"/>
                <w:sz w:val="18"/>
                <w:szCs w:val="18"/>
                <w:rtl w:val="0"/>
              </w:rPr>
              <w:t xml:space="preserve">, </w:t>
            </w: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c>
          <w:tcPr>
            <w:vAlign w:val="center"/>
          </w:tcPr>
          <w:p w:rsidR="00000000" w:rsidDel="00000000" w:rsidP="00000000" w:rsidRDefault="00000000" w:rsidRPr="00000000" w14:paraId="0000013C">
            <w:pPr>
              <w:jc w:val="left"/>
              <w:rPr/>
            </w:pPr>
            <w:r>
              <w:rPr>
                <w:rFonts w:ascii="Times New Roman" w:cs="Times New Roman" w:eastAsia="Times New Roman" w:hAnsi="Times New Roman"/>
                <w:sz w:val="18"/>
                <w:szCs w:val="18"/>
                <w:rtl w:val="0"/>
              </w:rPr>
              <w:t xml:space="preserve">Specified</w:t>
            </w:r>
            <w:r>
              <w:rPr>
                <w:rtl w:val="0"/>
              </w:rPr>
            </w:r>
          </w:p>
        </w:tc>
      </w:tr>
      <w:tr>
        <w:trPr>
          <w:cantSplit w:val="1"/>
          <w:tblHeader w:val="0"/>
        </w:trPr>
        <w:tc>
          <w:tcPr>
            <w:shd w:fill="f2f4f7" w:val="clear"/>
            <w:vAlign w:val="center"/>
          </w:tcPr>
          <w:p w:rsidR="00000000" w:rsidDel="00000000" w:rsidP="00000000" w:rsidRDefault="00000000" w:rsidRPr="00000000" w14:paraId="0000013D">
            <w:pPr>
              <w:jc w:val="left"/>
              <w:rPr/>
            </w:pPr>
            <w:r>
              <w:rPr>
                <w:rFonts w:ascii="Times New Roman" w:cs="Times New Roman" w:eastAsia="Times New Roman" w:hAnsi="Times New Roman"/>
                <w:sz w:val="18"/>
                <w:szCs w:val="18"/>
                <w:rtl w:val="0"/>
              </w:rPr>
              <w:t xml:space="preserve">Architecture</w:t>
            </w:r>
            <w:r>
              <w:rPr>
                <w:rtl w:val="0"/>
              </w:rPr>
            </w:r>
          </w:p>
        </w:tc>
        <w:tc>
          <w:tcPr>
            <w:shd w:fill="f2f4f7" w:val="clear"/>
            <w:vAlign w:val="center"/>
          </w:tcPr>
          <w:p w:rsidR="00000000" w:rsidDel="00000000" w:rsidP="00000000" w:rsidRDefault="00000000" w:rsidRPr="00000000" w14:paraId="0000013E">
            <w:pPr>
              <w:jc w:val="left"/>
              <w:rPr/>
            </w:pPr>
            <w:r>
              <w:rPr>
                <w:rFonts w:ascii="Times New Roman" w:cs="Times New Roman" w:eastAsia="Times New Roman" w:hAnsi="Times New Roman"/>
                <w:sz w:val="18"/>
                <w:szCs w:val="18"/>
                <w:rtl w:val="0"/>
              </w:rPr>
              <w:t xml:space="preserve">5-mechanism stack: staking, reputation, burn-mint, governance, PID</w:t>
            </w:r>
            <w:r>
              <w:rPr>
                <w:rtl w:val="0"/>
              </w:rPr>
            </w:r>
          </w:p>
        </w:tc>
        <w:tc>
          <w:tcPr>
            <w:shd w:fill="f2f4f7" w:val="clear"/>
            <w:vAlign w:val="center"/>
          </w:tcPr>
          <w:p w:rsidR="00000000" w:rsidDel="00000000" w:rsidP="00000000" w:rsidRDefault="00000000" w:rsidRPr="00000000" w14:paraId="0000013F">
            <w:pPr>
              <w:jc w:val="left"/>
              <w:rPr/>
            </w:pPr>
            <w:hyperlink w:anchor="yih03nuutsvd">
              <w:r>
                <w:rPr>
                  <w:rFonts w:ascii="Times New Roman" w:cs="Times New Roman" w:eastAsia="Times New Roman" w:hAnsi="Times New Roman"/>
                  <w:color w:val="1f3d73"/>
                  <w:sz w:val="18"/>
                  <w:szCs w:val="18"/>
                  <w:u w:val="single"/>
                  <w:rtl w:val="0"/>
                </w:rPr>
                <w:t xml:space="preserve">§5</w:t>
              </w:r>
            </w:hyperlink>
            <w:r>
              <w:rPr>
                <w:rFonts w:ascii="Times New Roman" w:cs="Times New Roman" w:eastAsia="Times New Roman" w:hAnsi="Times New Roman"/>
                <w:sz w:val="18"/>
                <w:szCs w:val="18"/>
                <w:rtl w:val="0"/>
              </w:rPr>
              <w:t xml:space="preserve">–</w:t>
            </w:r>
            <w:hyperlink w:anchor="3jym9ef8dfc1">
              <w:r>
                <w:rPr>
                  <w:rFonts w:ascii="Times New Roman" w:cs="Times New Roman" w:eastAsia="Times New Roman" w:hAnsi="Times New Roman"/>
                  <w:color w:val="1f3d73"/>
                  <w:sz w:val="18"/>
                  <w:szCs w:val="18"/>
                  <w:u w:val="single"/>
                  <w:rtl w:val="0"/>
                </w:rPr>
                <w:t xml:space="preserve">§7</w:t>
              </w:r>
            </w:hyperlink>
            <w:r>
              <w:rPr>
                <w:rtl w:val="0"/>
              </w:rPr>
            </w:r>
          </w:p>
        </w:tc>
        <w:tc>
          <w:tcPr>
            <w:shd w:fill="f2f4f7" w:val="clear"/>
            <w:vAlign w:val="center"/>
          </w:tcPr>
          <w:p w:rsidR="00000000" w:rsidDel="00000000" w:rsidP="00000000" w:rsidRDefault="00000000" w:rsidRPr="00000000" w14:paraId="00000140">
            <w:pPr>
              <w:jc w:val="left"/>
              <w:rPr/>
            </w:pPr>
            <w:r>
              <w:rPr>
                <w:rFonts w:ascii="Times New Roman" w:cs="Times New Roman" w:eastAsia="Times New Roman" w:hAnsi="Times New Roman"/>
                <w:sz w:val="18"/>
                <w:szCs w:val="18"/>
                <w:rtl w:val="0"/>
              </w:rPr>
              <w:t xml:space="preserve">Specified</w:t>
            </w:r>
            <w:r>
              <w:rPr>
                <w:rtl w:val="0"/>
              </w:rPr>
            </w:r>
          </w:p>
        </w:tc>
      </w:tr>
      <w:tr>
        <w:trPr>
          <w:cantSplit w:val="1"/>
          <w:tblHeader w:val="0"/>
        </w:trPr>
        <w:tc>
          <w:tcPr>
            <w:vAlign w:val="center"/>
          </w:tcPr>
          <w:p w:rsidR="00000000" w:rsidDel="00000000" w:rsidP="00000000" w:rsidRDefault="00000000" w:rsidRPr="00000000" w14:paraId="00000141">
            <w:pPr>
              <w:jc w:val="left"/>
              <w:rPr/>
            </w:pPr>
            <w:r>
              <w:rPr>
                <w:rFonts w:ascii="Times New Roman" w:cs="Times New Roman" w:eastAsia="Times New Roman" w:hAnsi="Times New Roman"/>
                <w:sz w:val="18"/>
                <w:szCs w:val="18"/>
                <w:rtl w:val="0"/>
              </w:rPr>
              <w:t xml:space="preserve">Trade studies</w:t>
            </w:r>
            <w:r>
              <w:rPr>
                <w:rtl w:val="0"/>
              </w:rPr>
            </w:r>
          </w:p>
        </w:tc>
        <w:tc>
          <w:tcPr>
            <w:vAlign w:val="center"/>
          </w:tcPr>
          <w:p w:rsidR="00000000" w:rsidDel="00000000" w:rsidP="00000000" w:rsidRDefault="00000000" w:rsidRPr="00000000" w14:paraId="00000142">
            <w:pPr>
              <w:jc w:val="left"/>
              <w:rPr/>
            </w:pPr>
            <w:r>
              <w:rPr>
                <w:rFonts w:ascii="Times New Roman" w:cs="Times New Roman" w:eastAsia="Times New Roman" w:hAnsi="Times New Roman"/>
                <w:sz w:val="18"/>
                <w:szCs w:val="18"/>
                <w:rtl w:val="0"/>
              </w:rPr>
              <w:t xml:space="preserve">Quadratic vs. linear reputation; PID vs. static emissions; cadence selection</w:t>
            </w:r>
            <w:r>
              <w:rPr>
                <w:rtl w:val="0"/>
              </w:rPr>
            </w:r>
          </w:p>
        </w:tc>
        <w:tc>
          <w:tcPr>
            <w:vAlign w:val="center"/>
          </w:tcPr>
          <w:p w:rsidR="00000000" w:rsidDel="00000000" w:rsidP="00000000" w:rsidRDefault="00000000" w:rsidRPr="00000000" w14:paraId="00000143">
            <w:pPr>
              <w:jc w:val="left"/>
              <w:rPr/>
            </w:pPr>
            <w:hyperlink w:anchor="3jym9ef8dfc1">
              <w:r>
                <w:rPr>
                  <w:rFonts w:ascii="Times New Roman" w:cs="Times New Roman" w:eastAsia="Times New Roman" w:hAnsi="Times New Roman"/>
                  <w:color w:val="1f3d73"/>
                  <w:sz w:val="18"/>
                  <w:szCs w:val="18"/>
                  <w:u w:val="single"/>
                  <w:rtl w:val="0"/>
                </w:rPr>
                <w:t xml:space="preserve">§7</w:t>
              </w:r>
            </w:hyperlink>
            <w:r>
              <w:rPr>
                <w:rFonts w:ascii="Times New Roman" w:cs="Times New Roman" w:eastAsia="Times New Roman" w:hAnsi="Times New Roman"/>
                <w:sz w:val="18"/>
                <w:szCs w:val="18"/>
                <w:rtl w:val="0"/>
              </w:rPr>
              <w:t xml:space="preserve">, </w:t>
            </w:r>
            <w:hyperlink w:anchor="9anzsgnv5ad6">
              <w:r>
                <w:rPr>
                  <w:rFonts w:ascii="Times New Roman" w:cs="Times New Roman" w:eastAsia="Times New Roman" w:hAnsi="Times New Roman"/>
                  <w:color w:val="1f3d73"/>
                  <w:sz w:val="18"/>
                  <w:szCs w:val="18"/>
                  <w:u w:val="single"/>
                  <w:rtl w:val="0"/>
                </w:rPr>
                <w:t xml:space="preserve">§8</w:t>
              </w:r>
            </w:hyperlink>
            <w:r>
              <w:rPr>
                <w:rtl w:val="0"/>
              </w:rPr>
            </w:r>
          </w:p>
        </w:tc>
        <w:tc>
          <w:tcPr>
            <w:vAlign w:val="center"/>
          </w:tcPr>
          <w:p w:rsidR="00000000" w:rsidDel="00000000" w:rsidP="00000000" w:rsidRDefault="00000000" w:rsidRPr="00000000" w14:paraId="00000144">
            <w:pPr>
              <w:jc w:val="left"/>
              <w:rPr/>
            </w:pPr>
            <w:r>
              <w:rPr>
                <w:rFonts w:ascii="Times New Roman" w:cs="Times New Roman" w:eastAsia="Times New Roman" w:hAnsi="Times New Roman"/>
                <w:sz w:val="18"/>
                <w:szCs w:val="18"/>
                <w:rtl w:val="0"/>
              </w:rPr>
              <w:t xml:space="preserve">Partial: PID vs. static comparison complete (240-run ensemble); P-only ablation achievable at zero cost (Ki=0, Kd=0); full alternatives analysis (bang-bang, rule-based) scoped for V&amp;V Phase 2</w:t>
            </w:r>
            <w:r>
              <w:rPr>
                <w:rtl w:val="0"/>
              </w:rPr>
            </w:r>
          </w:p>
        </w:tc>
      </w:tr>
      <w:tr>
        <w:trPr>
          <w:cantSplit w:val="1"/>
          <w:tblHeader w:val="0"/>
        </w:trPr>
        <w:tc>
          <w:tcPr>
            <w:shd w:fill="f2f4f7" w:val="clear"/>
            <w:vAlign w:val="center"/>
          </w:tcPr>
          <w:p w:rsidR="00000000" w:rsidDel="00000000" w:rsidP="00000000" w:rsidRDefault="00000000" w:rsidRPr="00000000" w14:paraId="00000145">
            <w:pPr>
              <w:jc w:val="left"/>
              <w:rPr/>
            </w:pPr>
            <w:r>
              <w:rPr>
                <w:rFonts w:ascii="Times New Roman" w:cs="Times New Roman" w:eastAsia="Times New Roman" w:hAnsi="Times New Roman"/>
                <w:sz w:val="18"/>
                <w:szCs w:val="18"/>
                <w:rtl w:val="0"/>
              </w:rPr>
              <w:t xml:space="preserve">Control design</w:t>
            </w:r>
            <w:r>
              <w:rPr>
                <w:rtl w:val="0"/>
              </w:rPr>
            </w:r>
          </w:p>
        </w:tc>
        <w:tc>
          <w:tcPr>
            <w:shd w:fill="f2f4f7" w:val="clear"/>
            <w:vAlign w:val="center"/>
          </w:tcPr>
          <w:p w:rsidR="00000000" w:rsidDel="00000000" w:rsidP="00000000" w:rsidRDefault="00000000" w:rsidRPr="00000000" w14:paraId="00000146">
            <w:pPr>
              <w:jc w:val="left"/>
              <w:rPr/>
            </w:pPr>
            <w:r>
              <w:rPr>
                <w:rFonts w:ascii="Times New Roman" w:cs="Times New Roman" w:eastAsia="Times New Roman" w:hAnsi="Times New Roman"/>
                <w:sz w:val="18"/>
                <w:szCs w:val="18"/>
                <w:rtl w:val="0"/>
              </w:rPr>
              <w:t xml:space="preserve">PID controller with bounded automation (0.25×–3× base, 14-day cadence)</w:t>
            </w:r>
            <w:r>
              <w:rPr>
                <w:rtl w:val="0"/>
              </w:rPr>
            </w:r>
          </w:p>
        </w:tc>
        <w:tc>
          <w:tcPr>
            <w:shd w:fill="f2f4f7" w:val="clear"/>
            <w:vAlign w:val="center"/>
          </w:tcPr>
          <w:p w:rsidR="00000000" w:rsidDel="00000000" w:rsidP="00000000" w:rsidRDefault="00000000" w:rsidRPr="00000000" w14:paraId="00000147">
            <w:pPr>
              <w:jc w:val="left"/>
              <w:rPr/>
            </w:pPr>
            <w:hyperlink w:anchor="9anzsgnv5ad6">
              <w:r>
                <w:rPr>
                  <w:rFonts w:ascii="Times New Roman" w:cs="Times New Roman" w:eastAsia="Times New Roman" w:hAnsi="Times New Roman"/>
                  <w:color w:val="1f3d73"/>
                  <w:sz w:val="18"/>
                  <w:szCs w:val="18"/>
                  <w:u w:val="single"/>
                  <w:rtl w:val="0"/>
                </w:rPr>
                <w:t xml:space="preserve">§8</w:t>
              </w:r>
            </w:hyperlink>
            <w:r>
              <w:rPr>
                <w:rtl w:val="0"/>
              </w:rPr>
            </w:r>
          </w:p>
        </w:tc>
        <w:tc>
          <w:tcPr>
            <w:shd w:fill="f2f4f7" w:val="clear"/>
            <w:vAlign w:val="center"/>
          </w:tcPr>
          <w:p w:rsidR="00000000" w:rsidDel="00000000" w:rsidP="00000000" w:rsidRDefault="00000000" w:rsidRPr="00000000" w14:paraId="00000148">
            <w:pPr>
              <w:jc w:val="left"/>
              <w:rPr/>
            </w:pPr>
            <w:r>
              <w:rPr>
                <w:rFonts w:ascii="Times New Roman" w:cs="Times New Roman" w:eastAsia="Times New Roman" w:hAnsi="Times New Roman"/>
                <w:sz w:val="18"/>
                <w:szCs w:val="18"/>
                <w:rtl w:val="0"/>
              </w:rPr>
              <w:t xml:space="preserve">Specified + simulated</w:t>
            </w:r>
            <w:r>
              <w:rPr>
                <w:rtl w:val="0"/>
              </w:rPr>
            </w:r>
          </w:p>
        </w:tc>
      </w:tr>
      <w:tr>
        <w:trPr>
          <w:cantSplit w:val="1"/>
          <w:tblHeader w:val="0"/>
        </w:trPr>
        <w:tc>
          <w:tcPr>
            <w:vAlign w:val="center"/>
          </w:tcPr>
          <w:p w:rsidR="00000000" w:rsidDel="00000000" w:rsidP="00000000" w:rsidRDefault="00000000" w:rsidRPr="00000000" w14:paraId="00000149">
            <w:pPr>
              <w:jc w:val="left"/>
              <w:rPr/>
            </w:pPr>
            <w:r>
              <w:rPr>
                <w:rFonts w:ascii="Times New Roman" w:cs="Times New Roman" w:eastAsia="Times New Roman" w:hAnsi="Times New Roman"/>
                <w:sz w:val="18"/>
                <w:szCs w:val="18"/>
                <w:rtl w:val="0"/>
              </w:rPr>
              <w:t xml:space="preserve">Verification / validation</w:t>
            </w:r>
            <w:r>
              <w:rPr>
                <w:rtl w:val="0"/>
              </w:rPr>
            </w:r>
          </w:p>
        </w:tc>
        <w:tc>
          <w:tcPr>
            <w:vAlign w:val="center"/>
          </w:tcPr>
          <w:p w:rsidR="00000000" w:rsidDel="00000000" w:rsidP="00000000" w:rsidRDefault="00000000" w:rsidRPr="00000000" w14:paraId="0000014A">
            <w:pPr>
              <w:jc w:val="left"/>
              <w:rPr/>
            </w:pPr>
            <w:r>
              <w:rPr>
                <w:rFonts w:ascii="Times New Roman" w:cs="Times New Roman" w:eastAsia="Times New Roman" w:hAnsi="Times New Roman"/>
                <w:sz w:val="18"/>
                <w:szCs w:val="18"/>
                <w:rtl w:val="0"/>
              </w:rPr>
              <w:t xml:space="preserve">4-scenario stress test (single-seed trajectories + 240-run ensemble, 30 seeds × 8 configs) + sensitivity sweeps (60 PID gains, 40 slashing, 4 cadence configurations) + 150-run Ki non-monotonicity test + 100-run Ki×Kd interaction sweep (5×5 grid)</w:t>
            </w:r>
            <w:r>
              <w:rPr>
                <w:rtl w:val="0"/>
              </w:rPr>
            </w:r>
          </w:p>
        </w:tc>
        <w:tc>
          <w:tcPr>
            <w:vAlign w:val="center"/>
          </w:tcPr>
          <w:p w:rsidR="00000000" w:rsidDel="00000000" w:rsidP="00000000" w:rsidRDefault="00000000" w:rsidRPr="00000000" w14:paraId="0000014B">
            <w:pPr>
              <w:jc w:val="left"/>
              <w:rPr/>
            </w:pPr>
            <w:hyperlink w:anchor="9anzsgnv5ad6">
              <w:r>
                <w:rPr>
                  <w:rFonts w:ascii="Times New Roman" w:cs="Times New Roman" w:eastAsia="Times New Roman" w:hAnsi="Times New Roman"/>
                  <w:color w:val="1f3d73"/>
                  <w:sz w:val="18"/>
                  <w:szCs w:val="18"/>
                  <w:u w:val="single"/>
                  <w:rtl w:val="0"/>
                </w:rPr>
                <w:t xml:space="preserve">§8</w:t>
              </w:r>
            </w:hyperlink>
            <w:r>
              <w:rPr>
                <w:rFonts w:ascii="Times New Roman" w:cs="Times New Roman" w:eastAsia="Times New Roman" w:hAnsi="Times New Roman"/>
                <w:sz w:val="18"/>
                <w:szCs w:val="18"/>
                <w:rtl w:val="0"/>
              </w:rPr>
              <w:t xml:space="preserve">, </w:t>
            </w:r>
            <w:hyperlink w:anchor="z0axqlf5slw2">
              <w:r>
                <w:rPr>
                  <w:rFonts w:ascii="Times New Roman" w:cs="Times New Roman" w:eastAsia="Times New Roman" w:hAnsi="Times New Roman"/>
                  <w:color w:val="1f3d73"/>
                  <w:sz w:val="18"/>
                  <w:szCs w:val="18"/>
                  <w:u w:val="single"/>
                  <w:rtl w:val="0"/>
                </w:rPr>
                <w:t xml:space="preserve">Appendix A</w:t>
              </w:r>
            </w:hyperlink>
            <w:r>
              <w:rPr>
                <w:rFonts w:ascii="Times New Roman" w:cs="Times New Roman" w:eastAsia="Times New Roman" w:hAnsi="Times New Roman"/>
                <w:sz w:val="18"/>
                <w:szCs w:val="18"/>
                <w:rtl w:val="0"/>
              </w:rPr>
              <w:t xml:space="preserve">, </w:t>
            </w:r>
            <w:hyperlink w:anchor="hdhrt65tye1c">
              <w:r>
                <w:rPr>
                  <w:rFonts w:ascii="Times New Roman" w:cs="Times New Roman" w:eastAsia="Times New Roman" w:hAnsi="Times New Roman"/>
                  <w:color w:val="1f3d73"/>
                  <w:sz w:val="18"/>
                  <w:szCs w:val="18"/>
                  <w:u w:val="single"/>
                  <w:rtl w:val="0"/>
                </w:rPr>
                <w:t xml:space="preserve">B</w:t>
              </w:r>
            </w:hyperlink>
            <w:r>
              <w:rPr>
                <w:rtl w:val="0"/>
              </w:rPr>
            </w:r>
          </w:p>
        </w:tc>
        <w:tc>
          <w:tcPr>
            <w:vAlign w:val="center"/>
          </w:tcPr>
          <w:p w:rsidR="00000000" w:rsidDel="00000000" w:rsidP="00000000" w:rsidRDefault="00000000" w:rsidRPr="00000000" w14:paraId="0000014C">
            <w:pPr>
              <w:jc w:val="left"/>
              <w:rPr/>
            </w:pPr>
            <w:r>
              <w:rPr>
                <w:rFonts w:ascii="Times New Roman" w:cs="Times New Roman" w:eastAsia="Times New Roman" w:hAnsi="Times New Roman"/>
                <w:sz w:val="18"/>
                <w:szCs w:val="18"/>
                <w:rtl w:val="0"/>
              </w:rPr>
              <w:t xml:space="preserve">Multi-seed ensemble complete; Ki×Kd interaction coverage partial (5×5 grid, single scenario); remaining gap: full factorial (gains × slashing × cadence × seed)</w:t>
            </w:r>
            <w:r>
              <w:rPr>
                <w:rtl w:val="0"/>
              </w:rPr>
            </w:r>
          </w:p>
        </w:tc>
      </w:tr>
      <w:tr>
        <w:trPr>
          <w:cantSplit w:val="1"/>
          <w:tblHeader w:val="0"/>
        </w:trPr>
        <w:tc>
          <w:tcPr>
            <w:shd w:fill="f2f4f7" w:val="clear"/>
            <w:vAlign w:val="center"/>
          </w:tcPr>
          <w:p w:rsidR="00000000" w:rsidDel="00000000" w:rsidP="00000000" w:rsidRDefault="00000000" w:rsidRPr="00000000" w14:paraId="0000014D">
            <w:pPr>
              <w:jc w:val="left"/>
              <w:rPr/>
            </w:pPr>
            <w:r>
              <w:rPr>
                <w:rFonts w:ascii="Times New Roman" w:cs="Times New Roman" w:eastAsia="Times New Roman" w:hAnsi="Times New Roman"/>
                <w:sz w:val="18"/>
                <w:szCs w:val="18"/>
                <w:rtl w:val="0"/>
              </w:rPr>
              <w:t xml:space="preserve">Threat model</w:t>
            </w:r>
            <w:r>
              <w:rPr>
                <w:rtl w:val="0"/>
              </w:rPr>
            </w:r>
          </w:p>
        </w:tc>
        <w:tc>
          <w:tcPr>
            <w:shd w:fill="f2f4f7" w:val="clear"/>
            <w:vAlign w:val="center"/>
          </w:tcPr>
          <w:p w:rsidR="00000000" w:rsidDel="00000000" w:rsidP="00000000" w:rsidRDefault="00000000" w:rsidRPr="00000000" w14:paraId="0000014E">
            <w:pPr>
              <w:jc w:val="left"/>
              <w:rPr/>
            </w:pPr>
            <w:r>
              <w:rPr>
                <w:rFonts w:ascii="Times New Roman" w:cs="Times New Roman" w:eastAsia="Times New Roman" w:hAnsi="Times New Roman"/>
                <w:sz w:val="18"/>
                <w:szCs w:val="18"/>
                <w:rtl w:val="0"/>
              </w:rPr>
              <w:t xml:space="preserve">4 attack vectors + monitoring signals + detection thresholds + Monte Carlo wash-trading analysis (200 runs)</w:t>
            </w:r>
            <w:r>
              <w:rPr>
                <w:rtl w:val="0"/>
              </w:rPr>
            </w:r>
          </w:p>
        </w:tc>
        <w:tc>
          <w:tcPr>
            <w:shd w:fill="f2f4f7" w:val="clear"/>
            <w:vAlign w:val="center"/>
          </w:tcPr>
          <w:p w:rsidR="00000000" w:rsidDel="00000000" w:rsidP="00000000" w:rsidRDefault="00000000" w:rsidRPr="00000000" w14:paraId="0000014F">
            <w:pPr>
              <w:jc w:val="left"/>
              <w:rPr/>
            </w:pPr>
            <w:hyperlink w:anchor="iniwdrq8r4h1">
              <w:r>
                <w:rPr>
                  <w:rFonts w:ascii="Times New Roman" w:cs="Times New Roman" w:eastAsia="Times New Roman" w:hAnsi="Times New Roman"/>
                  <w:color w:val="1f3d73"/>
                  <w:sz w:val="18"/>
                  <w:szCs w:val="18"/>
                  <w:u w:val="single"/>
                  <w:rtl w:val="0"/>
                </w:rPr>
                <w:t xml:space="preserve">§9</w:t>
              </w:r>
            </w:hyperlink>
            <w:r>
              <w:rPr>
                <w:rtl w:val="0"/>
              </w:rPr>
            </w:r>
          </w:p>
        </w:tc>
        <w:tc>
          <w:tcPr>
            <w:shd w:fill="f2f4f7" w:val="clear"/>
            <w:vAlign w:val="center"/>
          </w:tcPr>
          <w:p w:rsidR="00000000" w:rsidDel="00000000" w:rsidP="00000000" w:rsidRDefault="00000000" w:rsidRPr="00000000" w14:paraId="00000150">
            <w:pPr>
              <w:jc w:val="left"/>
              <w:rPr/>
            </w:pPr>
            <w:r>
              <w:rPr>
                <w:rFonts w:ascii="Times New Roman" w:cs="Times New Roman" w:eastAsia="Times New Roman" w:hAnsi="Times New Roman"/>
                <w:sz w:val="18"/>
                <w:szCs w:val="18"/>
                <w:rtl w:val="0"/>
              </w:rPr>
              <w:t xml:space="preserve">Specified and simulated; composed multi-vector attacks not yet tested</w:t>
            </w:r>
            <w:r>
              <w:rPr>
                <w:rtl w:val="0"/>
              </w:rPr>
            </w:r>
          </w:p>
        </w:tc>
      </w:tr>
      <w:tr>
        <w:trPr>
          <w:cantSplit w:val="1"/>
          <w:tblHeader w:val="0"/>
        </w:trPr>
        <w:tc>
          <w:tcPr>
            <w:vAlign w:val="center"/>
          </w:tcPr>
          <w:p w:rsidR="00000000" w:rsidDel="00000000" w:rsidP="00000000" w:rsidRDefault="00000000" w:rsidRPr="00000000" w14:paraId="00000151">
            <w:pPr>
              <w:jc w:val="left"/>
              <w:rPr/>
            </w:pPr>
            <w:r>
              <w:rPr>
                <w:rFonts w:ascii="Times New Roman" w:cs="Times New Roman" w:eastAsia="Times New Roman" w:hAnsi="Times New Roman"/>
                <w:sz w:val="18"/>
                <w:szCs w:val="18"/>
                <w:rtl w:val="0"/>
              </w:rPr>
              <w:t xml:space="preserve">Implementation sketch</w:t>
            </w:r>
            <w:r>
              <w:rPr>
                <w:rtl w:val="0"/>
              </w:rPr>
            </w:r>
          </w:p>
        </w:tc>
        <w:tc>
          <w:tcPr>
            <w:vAlign w:val="center"/>
          </w:tcPr>
          <w:p w:rsidR="00000000" w:rsidDel="00000000" w:rsidP="00000000" w:rsidRDefault="00000000" w:rsidRPr="00000000" w14:paraId="00000152">
            <w:pPr>
              <w:jc w:val="left"/>
              <w:rPr/>
            </w:pPr>
            <w:r>
              <w:rPr>
                <w:rFonts w:ascii="Times New Roman" w:cs="Times New Roman" w:eastAsia="Times New Roman" w:hAnsi="Times New Roman"/>
                <w:sz w:val="18"/>
                <w:szCs w:val="18"/>
                <w:rtl w:val="0"/>
              </w:rPr>
              <w:t xml:space="preserve">Solidity-like interface specifications + reproducible simulation</w:t>
            </w:r>
            <w:r>
              <w:rPr>
                <w:rtl w:val="0"/>
              </w:rPr>
            </w:r>
          </w:p>
        </w:tc>
        <w:tc>
          <w:tcPr>
            <w:vAlign w:val="center"/>
          </w:tcPr>
          <w:p w:rsidR="00000000" w:rsidDel="00000000" w:rsidP="00000000" w:rsidRDefault="00000000" w:rsidRPr="00000000" w14:paraId="00000153">
            <w:pPr>
              <w:jc w:val="left"/>
              <w:rPr/>
            </w:pPr>
            <w:hyperlink w:anchor="z0axqlf5slw2">
              <w:r>
                <w:rPr>
                  <w:rFonts w:ascii="Times New Roman" w:cs="Times New Roman" w:eastAsia="Times New Roman" w:hAnsi="Times New Roman"/>
                  <w:color w:val="1f3d73"/>
                  <w:sz w:val="18"/>
                  <w:szCs w:val="18"/>
                  <w:u w:val="single"/>
                  <w:rtl w:val="0"/>
                </w:rPr>
                <w:t xml:space="preserve">Appendix A</w:t>
              </w:r>
            </w:hyperlink>
            <w:r>
              <w:rPr>
                <w:rFonts w:ascii="Times New Roman" w:cs="Times New Roman" w:eastAsia="Times New Roman" w:hAnsi="Times New Roman"/>
                <w:sz w:val="18"/>
                <w:szCs w:val="18"/>
                <w:rtl w:val="0"/>
              </w:rPr>
              <w:t xml:space="preserve">, </w:t>
            </w:r>
            <w:hyperlink w:anchor="hdhrt65tye1c">
              <w:r>
                <w:rPr>
                  <w:rFonts w:ascii="Times New Roman" w:cs="Times New Roman" w:eastAsia="Times New Roman" w:hAnsi="Times New Roman"/>
                  <w:color w:val="1f3d73"/>
                  <w:sz w:val="18"/>
                  <w:szCs w:val="18"/>
                  <w:u w:val="single"/>
                  <w:rtl w:val="0"/>
                </w:rPr>
                <w:t xml:space="preserve">B</w:t>
              </w:r>
            </w:hyperlink>
            <w:r>
              <w:rPr>
                <w:rFonts w:ascii="Times New Roman" w:cs="Times New Roman" w:eastAsia="Times New Roman" w:hAnsi="Times New Roman"/>
                <w:sz w:val="18"/>
                <w:szCs w:val="18"/>
                <w:rtl w:val="0"/>
              </w:rPr>
              <w:t xml:space="preserve">, </w:t>
            </w:r>
            <w:hyperlink w:anchor="ier5cdfdzdm4">
              <w:r>
                <w:rPr>
                  <w:rFonts w:ascii="Times New Roman" w:cs="Times New Roman" w:eastAsia="Times New Roman" w:hAnsi="Times New Roman"/>
                  <w:color w:val="1f3d73"/>
                  <w:sz w:val="18"/>
                  <w:szCs w:val="18"/>
                  <w:u w:val="single"/>
                  <w:rtl w:val="0"/>
                </w:rPr>
                <w:t xml:space="preserve">C</w:t>
              </w:r>
            </w:hyperlink>
            <w:r>
              <w:rPr>
                <w:rtl w:val="0"/>
              </w:rPr>
            </w:r>
          </w:p>
        </w:tc>
        <w:tc>
          <w:tcPr>
            <w:vAlign w:val="center"/>
          </w:tcPr>
          <w:p w:rsidR="00000000" w:rsidDel="00000000" w:rsidP="00000000" w:rsidRDefault="00000000" w:rsidRPr="00000000" w14:paraId="00000154">
            <w:pPr>
              <w:jc w:val="left"/>
              <w:rPr/>
            </w:pPr>
            <w:r>
              <w:rPr>
                <w:rFonts w:ascii="Times New Roman" w:cs="Times New Roman" w:eastAsia="Times New Roman" w:hAnsi="Times New Roman"/>
                <w:sz w:val="18"/>
                <w:szCs w:val="18"/>
                <w:rtl w:val="0"/>
              </w:rPr>
              <w:t xml:space="preserve">Specification-level; production gaps noted</w:t>
            </w:r>
            <w:r>
              <w:rPr>
                <w:rtl w:val="0"/>
              </w:rPr>
            </w:r>
          </w:p>
        </w:tc>
      </w:tr>
    </w:tbl>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relationship between systems engineering and mechanism design (Hurwicz, 1972; Myerson, 1981) is complementary, not competitive. Mechanism design asks whether an individual mechanism is incentive-compatible: will rational agents behave as intended? Systems engineering asks whether multiple mechanisms, each potentially incentive-compatible in isolation, remain so when integrated into a single system under adversarial conditions and uncertainty. MeshNet’s staking mechanism is incentive-compatible under standard assumptions, but its interaction with the PID emission controller under bear-market integral wind-up produces a dilution feedback loop that neither mechanism’s individual analysis would predict (</w:t>
      </w:r>
      <w:hyperlink w:anchor="6m3lq5u8oegu">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A.4</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SE contribution is not the design of any single mechanism but the verification that the integrated system behaves as intended across the operating envelope, and the identification of failure modes that emerge only from mechanism interaction. </w:t>
      </w:r>
      <w:hyperlink w:anchor="yv4zfei62sy">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Section 8.4</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documents three such compound findings beyond the dilution feedback loop, each invisible to single-mechanism analysis.</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Empirical anchoring.</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This paper contains three categories of evidence, and readers should hold each to the appropriate standard.</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Empirical: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governance concentration cross-section (</w:t>
      </w:r>
      <w:hyperlink w:anchor="n0sorgwfy8yn">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6</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12 protocols, Dune Analytics and Cosmos LCD snapshots), Helium burn-to-issuance trajectory with three-way decomposition (</w:t>
      </w:r>
      <w:hyperlink w:anchor="vv2w6b6jar5">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Exhibits 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and 9; 34 months on-chain data; 12-month trailing attribution, January 2025 to January 2026: fee growth 58%, price decline 25%, emission reduction 17%), Ornstein-Uhlenbeck price process parameters (fitted to HNT daily returns, May 2023 to February 2026), and operator churn profiles (calibrated to Helium hotspot attrition patterns).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Simulated: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all MeshNet outcomes (</w:t>
      </w:r>
      <w:hyperlink w:anchor="ult0u035kje5">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Exhibits 11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-26), including the 240-run ensemble, sensitivity sweeps (PID gains, slashing penalties, evaluation cadence, exponent alternatives), and the 200-run Monte Carlo wash-trading analysis (</w:t>
      </w:r>
      <w:hyperlink w:anchor="xb8uggn3jz0m">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26</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MeshNet is fictional; its parameterization is empirically anchored but results demonstrate mechanism behavior under stated assumptions, not deployment forecasts.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Normative: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Kantian categorical imperative test (</w:t>
      </w:r>
      <w:hyperlink w:anchor="iniwdrq8r4h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§9</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institutional legitimacy criteria (</w:t>
      </w:r>
      <w:hyperlink w:anchor="z75dadmh99mk">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§3</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the SE lifecycle mapping (</w:t>
      </w:r>
      <w:hyperlink w:anchor="p07drexl9ktk">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§2</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hyperlink w:anchor="r1wmric0ukia">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3</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and the Owner-User Synergy Principle (</w:t>
      </w:r>
      <w:hyperlink w:anchor="z75dadmh99mk">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§3</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These are evaluative frameworks, not empirical claims.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remainder of this paper walks through each phase applied to MeshNet, beginning with the coordination problem that token systems exist to solve.</w:t>
      </w:r>
    </w:p>
    <w:p w:rsidR="00000000" w:rsidDel="00000000" w:rsidP="00000000" w:rsidRDefault="00000000" w:rsidRPr="00000000" w14:paraId="0000015B">
      <w:pPr>
        <w:rPr/>
      </w:pPr>
      <w:r>
        <w:pict>
          <v:rect style="width:0.0pt;height:1.5pt" o:hr="t" o:hrstd="t" o:hralign="center" fillcolor="#A0A0A0" stroked="f"/>
        </w:pict>
      </w:r>
      <w:r>
        <w:rPr>
          <w:rtl w:val="0"/>
        </w:rPr>
      </w:r>
    </w:p>
    <w:bookmarkStart w:colFirst="0" w:colLast="0" w:name="p07drexl9ktk" w:id="9"/>
    <w:bookmarkEnd w:id="9"/>
    <w:p w:rsidR="00000000" w:rsidDel="00000000" w:rsidP="00000000" w:rsidRDefault="00000000" w:rsidRPr="00000000" w14:paraId="0000015C">
      <w:pPr>
        <w:pStyle w:val="Heading2"/>
        <w:rPr/>
      </w:pPr>
      <w:r>
        <w:rPr>
          <w:rtl w:val="0"/>
        </w:rPr>
        <w:t xml:space="preserve">2. The Problem: Coordination Under Uncertainty</w:t>
      </w:r>
    </w:p>
    <w:p w:rsidR="00000000" w:rsidDel="00000000" w:rsidP="00000000" w:rsidRDefault="00000000" w:rsidRPr="00000000" w14:paraId="0000015D">
      <w:pPr>
        <w:rPr/>
      </w:pPr>
      <w:r>
        <w:rPr>
          <w:rtl w:val="0"/>
        </w:rPr>
        <w:t xml:space="preserve">Human civilization is, at its core, a coordination problem. Every institution we have built exists because groups of people needed to align their behavior toward outcomes that no individual could achieve alone. Markets, governments, corporations, and platforms each solved a specific coordination problem while introducing its own failure mode: each coordination technology in history has concentrated value in a new intermediary class.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Markets coordinate efficiently but concentrate wealth through surplus extraction. Governments coordinate at scale but concentrate power through regulatory capture (Stigler, 1971). Corporations coordinate productive activity but create principal-agent misalignment (Jensen &amp; Meckling, 1976). Platforms reduced coordination costs by orders of magnitude but captured the value of that coordination through data monopoly and network effects.</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bCs w:val="1"/>
        </w:rPr>
      </w:pPr>
      <w:r>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bCs w:val="1"/>
        </w:rPr>
      </w:pPr>
      <w:r>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bCs w:val="1"/>
        </w:rPr>
      </w:pPr>
      <w:r>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bCs w:val="1"/>
        </w:rPr>
      </w:pPr>
      <w:r>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bCs w:val="1"/>
        </w:rPr>
      </w:pPr>
      <w:r>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bCs w:val="1"/>
        </w:rPr>
      </w:pPr>
      <w:r>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The Coordination-Capture Tradeoff.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This is the structural pattern:</w:t>
      </w:r>
    </w:p>
    <w:p>
      <w:pPr>
        <w:pageBreakBefore/>
        <w:rPr/>
      </w:pPr>
    </w:p>
    <w:tbl>
      <w:tblPr>
        <w:tblStyle w:val="Table6"/>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300"/>
        <w:gridCol w:w="1900"/>
        <w:gridCol w:w="2600"/>
        <w:gridCol w:w="3560"/>
        <w:tblGridChange w:id="0">
          <w:tblGrid>
            <w:gridCol w:w="1300"/>
            <w:gridCol w:w="1900"/>
            <w:gridCol w:w="2600"/>
            <w:gridCol w:w="3560"/>
          </w:tblGrid>
        </w:tblGridChange>
      </w:tblGrid>
      <w:tr>
        <w:trPr>
          <w:cantSplit w:val="1"/>
          <w:tblHeader w:val="1"/>
        </w:trPr>
        <w:tc>
          <w:tcPr>
            <w:shd w:fill="1f3d73" w:val="clear"/>
            <w:vAlign w:val="center"/>
          </w:tcPr>
          <w:p w:rsidR="00000000" w:rsidDel="00000000" w:rsidP="00000000" w:rsidRDefault="00000000" w:rsidRPr="00000000" w14:paraId="00000166">
            <w:pPr>
              <w:jc w:val="left"/>
              <w:rPr/>
            </w:pPr>
            <w:r>
              <w:rPr>
                <w:rFonts w:ascii="Times New Roman" w:cs="Times New Roman" w:eastAsia="Times New Roman" w:hAnsi="Times New Roman"/>
                <w:b w:val="1"/>
                <w:bCs w:val="1"/>
                <w:color w:val="ffffff"/>
                <w:sz w:val="18"/>
                <w:szCs w:val="18"/>
                <w:rtl w:val="0"/>
              </w:rPr>
              <w:t xml:space="preserve">Technology</w:t>
            </w:r>
            <w:r>
              <w:rPr>
                <w:rtl w:val="0"/>
              </w:rPr>
            </w:r>
          </w:p>
        </w:tc>
        <w:tc>
          <w:tcPr>
            <w:shd w:fill="1f3d73" w:val="clear"/>
            <w:vAlign w:val="center"/>
          </w:tcPr>
          <w:p w:rsidR="00000000" w:rsidDel="00000000" w:rsidP="00000000" w:rsidRDefault="00000000" w:rsidRPr="00000000" w14:paraId="00000167">
            <w:pPr>
              <w:jc w:val="left"/>
              <w:rPr/>
            </w:pPr>
            <w:r>
              <w:rPr>
                <w:rFonts w:ascii="Times New Roman" w:cs="Times New Roman" w:eastAsia="Times New Roman" w:hAnsi="Times New Roman"/>
                <w:b w:val="1"/>
                <w:bCs w:val="1"/>
                <w:color w:val="ffffff"/>
                <w:sz w:val="18"/>
                <w:szCs w:val="18"/>
                <w:rtl w:val="0"/>
              </w:rPr>
              <w:t xml:space="preserve">Coordination Mechanism</w:t>
            </w:r>
            <w:r>
              <w:rPr>
                <w:rtl w:val="0"/>
              </w:rPr>
            </w:r>
          </w:p>
        </w:tc>
        <w:tc>
          <w:tcPr>
            <w:shd w:fill="1f3d73" w:val="clear"/>
            <w:vAlign w:val="center"/>
          </w:tcPr>
          <w:p w:rsidR="00000000" w:rsidDel="00000000" w:rsidP="00000000" w:rsidRDefault="00000000" w:rsidRPr="00000000" w14:paraId="00000168">
            <w:pPr>
              <w:jc w:val="left"/>
              <w:rPr/>
            </w:pPr>
            <w:r>
              <w:rPr>
                <w:rFonts w:ascii="Times New Roman" w:cs="Times New Roman" w:eastAsia="Times New Roman" w:hAnsi="Times New Roman"/>
                <w:b w:val="1"/>
                <w:bCs w:val="1"/>
                <w:color w:val="ffffff"/>
                <w:sz w:val="18"/>
                <w:szCs w:val="18"/>
                <w:rtl w:val="0"/>
              </w:rPr>
              <w:t xml:space="preserve">Value Capture</w:t>
            </w:r>
            <w:r>
              <w:rPr>
                <w:rtl w:val="0"/>
              </w:rPr>
            </w:r>
          </w:p>
        </w:tc>
        <w:tc>
          <w:tcPr>
            <w:shd w:fill="1f3d73" w:val="clear"/>
            <w:vAlign w:val="center"/>
          </w:tcPr>
          <w:p w:rsidR="00000000" w:rsidDel="00000000" w:rsidP="00000000" w:rsidRDefault="00000000" w:rsidRPr="00000000" w14:paraId="00000169">
            <w:pPr>
              <w:jc w:val="left"/>
              <w:rPr/>
            </w:pPr>
            <w:r>
              <w:rPr>
                <w:rFonts w:ascii="Times New Roman" w:cs="Times New Roman" w:eastAsia="Times New Roman" w:hAnsi="Times New Roman"/>
                <w:b w:val="1"/>
                <w:bCs w:val="1"/>
                <w:color w:val="ffffff"/>
                <w:sz w:val="18"/>
                <w:szCs w:val="18"/>
                <w:rtl w:val="0"/>
              </w:rPr>
              <w:t xml:space="preserve">Characteristic Failure Mode</w:t>
            </w:r>
            <w:r>
              <w:rPr>
                <w:rtl w:val="0"/>
              </w:rPr>
            </w:r>
          </w:p>
        </w:tc>
      </w:tr>
      <w:tr>
        <w:trPr>
          <w:cantSplit w:val="1"/>
          <w:tblHeader w:val="0"/>
        </w:trPr>
        <w:tc>
          <w:tcPr>
            <w:vAlign w:val="center"/>
          </w:tcPr>
          <w:p w:rsidR="00000000" w:rsidDel="00000000" w:rsidP="00000000" w:rsidRDefault="00000000" w:rsidRPr="00000000" w14:paraId="0000016A">
            <w:pPr>
              <w:jc w:val="left"/>
              <w:rPr/>
            </w:pPr>
            <w:r>
              <w:rPr>
                <w:rFonts w:ascii="Times New Roman" w:cs="Times New Roman" w:eastAsia="Times New Roman" w:hAnsi="Times New Roman"/>
                <w:sz w:val="18"/>
                <w:szCs w:val="18"/>
                <w:rtl w:val="0"/>
              </w:rPr>
              <w:t xml:space="preserve">Markets</w:t>
            </w:r>
            <w:r>
              <w:rPr>
                <w:rtl w:val="0"/>
              </w:rPr>
            </w:r>
          </w:p>
        </w:tc>
        <w:tc>
          <w:tcPr>
            <w:vAlign w:val="center"/>
          </w:tcPr>
          <w:p w:rsidR="00000000" w:rsidDel="00000000" w:rsidP="00000000" w:rsidRDefault="00000000" w:rsidRPr="00000000" w14:paraId="0000016B">
            <w:pPr>
              <w:jc w:val="left"/>
              <w:rPr/>
            </w:pPr>
            <w:r>
              <w:rPr>
                <w:rFonts w:ascii="Times New Roman" w:cs="Times New Roman" w:eastAsia="Times New Roman" w:hAnsi="Times New Roman"/>
                <w:sz w:val="18"/>
                <w:szCs w:val="18"/>
                <w:rtl w:val="0"/>
              </w:rPr>
              <w:t xml:space="preserve">Price signals</w:t>
            </w:r>
            <w:r>
              <w:rPr>
                <w:rtl w:val="0"/>
              </w:rPr>
            </w:r>
          </w:p>
        </w:tc>
        <w:tc>
          <w:tcPr>
            <w:vAlign w:val="center"/>
          </w:tcPr>
          <w:p w:rsidR="00000000" w:rsidDel="00000000" w:rsidP="00000000" w:rsidRDefault="00000000" w:rsidRPr="00000000" w14:paraId="0000016C">
            <w:pPr>
              <w:jc w:val="left"/>
              <w:rPr/>
            </w:pPr>
            <w:r>
              <w:rPr>
                <w:rFonts w:ascii="Times New Roman" w:cs="Times New Roman" w:eastAsia="Times New Roman" w:hAnsi="Times New Roman"/>
                <w:sz w:val="18"/>
                <w:szCs w:val="18"/>
                <w:rtl w:val="0"/>
              </w:rPr>
              <w:t xml:space="preserve">Capital owners via surplus extraction</w:t>
            </w:r>
            <w:r>
              <w:rPr>
                <w:rtl w:val="0"/>
              </w:rPr>
            </w:r>
          </w:p>
        </w:tc>
        <w:tc>
          <w:tcPr>
            <w:vAlign w:val="center"/>
          </w:tcPr>
          <w:p w:rsidR="00000000" w:rsidDel="00000000" w:rsidP="00000000" w:rsidRDefault="00000000" w:rsidRPr="00000000" w14:paraId="0000016D">
            <w:pPr>
              <w:jc w:val="left"/>
              <w:rPr/>
            </w:pPr>
            <w:r>
              <w:rPr>
                <w:rFonts w:ascii="Cardo" w:cs="Cardo" w:eastAsia="Cardo" w:hAnsi="Cardo"/>
                <w:sz w:val="18"/>
                <w:szCs w:val="18"/>
                <w:rtl w:val="0"/>
              </w:rPr>
              <w:t xml:space="preserve">Wealth concentration → oligopoly</w:t>
            </w:r>
            <w:r>
              <w:rPr>
                <w:rtl w:val="0"/>
              </w:rPr>
            </w:r>
          </w:p>
        </w:tc>
      </w:tr>
      <w:tr>
        <w:trPr>
          <w:cantSplit w:val="1"/>
          <w:tblHeader w:val="0"/>
        </w:trPr>
        <w:tc>
          <w:tcPr>
            <w:shd w:fill="f2f4f7" w:val="clear"/>
            <w:vAlign w:val="center"/>
          </w:tcPr>
          <w:p w:rsidR="00000000" w:rsidDel="00000000" w:rsidP="00000000" w:rsidRDefault="00000000" w:rsidRPr="00000000" w14:paraId="0000016E">
            <w:pPr>
              <w:jc w:val="left"/>
              <w:rPr/>
            </w:pPr>
            <w:r>
              <w:rPr>
                <w:rFonts w:ascii="Times New Roman" w:cs="Times New Roman" w:eastAsia="Times New Roman" w:hAnsi="Times New Roman"/>
                <w:sz w:val="18"/>
                <w:szCs w:val="18"/>
                <w:rtl w:val="0"/>
              </w:rPr>
              <w:t xml:space="preserve">Governments</w:t>
            </w:r>
            <w:r>
              <w:rPr>
                <w:rtl w:val="0"/>
              </w:rPr>
            </w:r>
          </w:p>
        </w:tc>
        <w:tc>
          <w:tcPr>
            <w:shd w:fill="f2f4f7" w:val="clear"/>
            <w:vAlign w:val="center"/>
          </w:tcPr>
          <w:p w:rsidR="00000000" w:rsidDel="00000000" w:rsidP="00000000" w:rsidRDefault="00000000" w:rsidRPr="00000000" w14:paraId="0000016F">
            <w:pPr>
              <w:jc w:val="left"/>
              <w:rPr/>
            </w:pPr>
            <w:r>
              <w:rPr>
                <w:rFonts w:ascii="Times New Roman" w:cs="Times New Roman" w:eastAsia="Times New Roman" w:hAnsi="Times New Roman"/>
                <w:sz w:val="18"/>
                <w:szCs w:val="18"/>
                <w:rtl w:val="0"/>
              </w:rPr>
              <w:t xml:space="preserve">Constitutions, law</w:t>
            </w:r>
            <w:r>
              <w:rPr>
                <w:rtl w:val="0"/>
              </w:rPr>
            </w:r>
          </w:p>
        </w:tc>
        <w:tc>
          <w:tcPr>
            <w:shd w:fill="f2f4f7" w:val="clear"/>
            <w:vAlign w:val="center"/>
          </w:tcPr>
          <w:p w:rsidR="00000000" w:rsidDel="00000000" w:rsidP="00000000" w:rsidRDefault="00000000" w:rsidRPr="00000000" w14:paraId="00000170">
            <w:pPr>
              <w:jc w:val="left"/>
              <w:rPr/>
            </w:pPr>
            <w:r>
              <w:rPr>
                <w:rFonts w:ascii="Times New Roman" w:cs="Times New Roman" w:eastAsia="Times New Roman" w:hAnsi="Times New Roman"/>
                <w:sz w:val="18"/>
                <w:szCs w:val="18"/>
                <w:rtl w:val="0"/>
              </w:rPr>
              <w:t xml:space="preserve">Officeholders via taxation and regulation</w:t>
            </w:r>
            <w:r>
              <w:rPr>
                <w:rtl w:val="0"/>
              </w:rPr>
            </w:r>
          </w:p>
        </w:tc>
        <w:tc>
          <w:tcPr>
            <w:shd w:fill="f2f4f7" w:val="clear"/>
            <w:vAlign w:val="center"/>
          </w:tcPr>
          <w:p w:rsidR="00000000" w:rsidDel="00000000" w:rsidP="00000000" w:rsidRDefault="00000000" w:rsidRPr="00000000" w14:paraId="00000171">
            <w:pPr>
              <w:jc w:val="left"/>
              <w:rPr/>
            </w:pPr>
            <w:r>
              <w:rPr>
                <w:rFonts w:ascii="Cardo" w:cs="Cardo" w:eastAsia="Cardo" w:hAnsi="Cardo"/>
                <w:sz w:val="18"/>
                <w:szCs w:val="18"/>
                <w:rtl w:val="0"/>
              </w:rPr>
              <w:t xml:space="preserve">Power concentration → regulatory capture</w:t>
            </w:r>
            <w:r>
              <w:rPr>
                <w:rtl w:val="0"/>
              </w:rPr>
            </w:r>
          </w:p>
        </w:tc>
      </w:tr>
      <w:tr>
        <w:trPr>
          <w:cantSplit w:val="1"/>
          <w:tblHeader w:val="0"/>
        </w:trPr>
        <w:tc>
          <w:tcPr>
            <w:vAlign w:val="center"/>
          </w:tcPr>
          <w:p w:rsidR="00000000" w:rsidDel="00000000" w:rsidP="00000000" w:rsidRDefault="00000000" w:rsidRPr="00000000" w14:paraId="00000172">
            <w:pPr>
              <w:jc w:val="left"/>
              <w:rPr/>
            </w:pPr>
            <w:r>
              <w:rPr>
                <w:rFonts w:ascii="Times New Roman" w:cs="Times New Roman" w:eastAsia="Times New Roman" w:hAnsi="Times New Roman"/>
                <w:sz w:val="18"/>
                <w:szCs w:val="18"/>
                <w:rtl w:val="0"/>
              </w:rPr>
              <w:t xml:space="preserve">Corporations</w:t>
            </w:r>
            <w:r>
              <w:rPr>
                <w:rtl w:val="0"/>
              </w:rPr>
            </w:r>
          </w:p>
        </w:tc>
        <w:tc>
          <w:tcPr>
            <w:vAlign w:val="center"/>
          </w:tcPr>
          <w:p w:rsidR="00000000" w:rsidDel="00000000" w:rsidP="00000000" w:rsidRDefault="00000000" w:rsidRPr="00000000" w14:paraId="00000173">
            <w:pPr>
              <w:jc w:val="left"/>
              <w:rPr/>
            </w:pPr>
            <w:r>
              <w:rPr>
                <w:rFonts w:ascii="Times New Roman" w:cs="Times New Roman" w:eastAsia="Times New Roman" w:hAnsi="Times New Roman"/>
                <w:sz w:val="18"/>
                <w:szCs w:val="18"/>
                <w:rtl w:val="0"/>
              </w:rPr>
              <w:t xml:space="preserve">Org hierarchy, contracts</w:t>
            </w:r>
            <w:r>
              <w:rPr>
                <w:rtl w:val="0"/>
              </w:rPr>
            </w:r>
          </w:p>
        </w:tc>
        <w:tc>
          <w:tcPr>
            <w:vAlign w:val="center"/>
          </w:tcPr>
          <w:p w:rsidR="00000000" w:rsidDel="00000000" w:rsidP="00000000" w:rsidRDefault="00000000" w:rsidRPr="00000000" w14:paraId="00000174">
            <w:pPr>
              <w:jc w:val="left"/>
              <w:rPr/>
            </w:pPr>
            <w:r>
              <w:rPr>
                <w:rFonts w:ascii="Times New Roman" w:cs="Times New Roman" w:eastAsia="Times New Roman" w:hAnsi="Times New Roman"/>
                <w:sz w:val="18"/>
                <w:szCs w:val="18"/>
                <w:rtl w:val="0"/>
              </w:rPr>
              <w:t xml:space="preserve">Shareholders via equity</w:t>
            </w:r>
            <w:r>
              <w:rPr>
                <w:rtl w:val="0"/>
              </w:rPr>
            </w:r>
          </w:p>
        </w:tc>
        <w:tc>
          <w:tcPr>
            <w:vAlign w:val="center"/>
          </w:tcPr>
          <w:p w:rsidR="00000000" w:rsidDel="00000000" w:rsidP="00000000" w:rsidRDefault="00000000" w:rsidRPr="00000000" w14:paraId="00000175">
            <w:pPr>
              <w:jc w:val="left"/>
              <w:rPr/>
            </w:pPr>
            <w:r>
              <w:rPr>
                <w:rFonts w:ascii="Cardo" w:cs="Cardo" w:eastAsia="Cardo" w:hAnsi="Cardo"/>
                <w:sz w:val="18"/>
                <w:szCs w:val="18"/>
                <w:rtl w:val="0"/>
              </w:rPr>
              <w:t xml:space="preserve">Wealth + power concentration → principal-agent misalignment</w:t>
            </w:r>
            <w:r>
              <w:rPr>
                <w:rtl w:val="0"/>
              </w:rPr>
            </w:r>
          </w:p>
        </w:tc>
      </w:tr>
      <w:tr>
        <w:trPr>
          <w:cantSplit w:val="1"/>
          <w:tblHeader w:val="0"/>
        </w:trPr>
        <w:tc>
          <w:tcPr>
            <w:shd w:fill="f2f4f7" w:val="clear"/>
            <w:vAlign w:val="center"/>
          </w:tcPr>
          <w:p w:rsidR="00000000" w:rsidDel="00000000" w:rsidP="00000000" w:rsidRDefault="00000000" w:rsidRPr="00000000" w14:paraId="00000176">
            <w:pPr>
              <w:jc w:val="left"/>
              <w:rPr/>
            </w:pPr>
            <w:r>
              <w:rPr>
                <w:rFonts w:ascii="Times New Roman" w:cs="Times New Roman" w:eastAsia="Times New Roman" w:hAnsi="Times New Roman"/>
                <w:sz w:val="18"/>
                <w:szCs w:val="18"/>
                <w:rtl w:val="0"/>
              </w:rPr>
              <w:t xml:space="preserve">Platforms</w:t>
            </w:r>
            <w:r>
              <w:rPr>
                <w:rtl w:val="0"/>
              </w:rPr>
            </w:r>
          </w:p>
        </w:tc>
        <w:tc>
          <w:tcPr>
            <w:shd w:fill="f2f4f7" w:val="clear"/>
            <w:vAlign w:val="center"/>
          </w:tcPr>
          <w:p w:rsidR="00000000" w:rsidDel="00000000" w:rsidP="00000000" w:rsidRDefault="00000000" w:rsidRPr="00000000" w14:paraId="00000177">
            <w:pPr>
              <w:jc w:val="left"/>
              <w:rPr/>
            </w:pPr>
            <w:r>
              <w:rPr>
                <w:rFonts w:ascii="Times New Roman" w:cs="Times New Roman" w:eastAsia="Times New Roman" w:hAnsi="Times New Roman"/>
                <w:sz w:val="18"/>
                <w:szCs w:val="18"/>
                <w:rtl w:val="0"/>
              </w:rPr>
              <w:t xml:space="preserve">Network effects, APIs</w:t>
            </w:r>
            <w:r>
              <w:rPr>
                <w:rtl w:val="0"/>
              </w:rPr>
            </w:r>
          </w:p>
        </w:tc>
        <w:tc>
          <w:tcPr>
            <w:shd w:fill="f2f4f7" w:val="clear"/>
            <w:vAlign w:val="center"/>
          </w:tcPr>
          <w:p w:rsidR="00000000" w:rsidDel="00000000" w:rsidP="00000000" w:rsidRDefault="00000000" w:rsidRPr="00000000" w14:paraId="00000178">
            <w:pPr>
              <w:jc w:val="left"/>
              <w:rPr/>
            </w:pPr>
            <w:r>
              <w:rPr>
                <w:rFonts w:ascii="Times New Roman" w:cs="Times New Roman" w:eastAsia="Times New Roman" w:hAnsi="Times New Roman"/>
                <w:sz w:val="18"/>
                <w:szCs w:val="18"/>
                <w:rtl w:val="0"/>
              </w:rPr>
              <w:t xml:space="preserve">Platform operators via data and fees</w:t>
            </w:r>
            <w:r>
              <w:rPr>
                <w:rtl w:val="0"/>
              </w:rPr>
            </w:r>
          </w:p>
        </w:tc>
        <w:tc>
          <w:tcPr>
            <w:shd w:fill="f2f4f7" w:val="clear"/>
            <w:vAlign w:val="center"/>
          </w:tcPr>
          <w:p w:rsidR="00000000" w:rsidDel="00000000" w:rsidP="00000000" w:rsidRDefault="00000000" w:rsidRPr="00000000" w14:paraId="00000179">
            <w:pPr>
              <w:jc w:val="left"/>
              <w:rPr/>
            </w:pPr>
            <w:r>
              <w:rPr>
                <w:rFonts w:ascii="Cardo" w:cs="Cardo" w:eastAsia="Cardo" w:hAnsi="Cardo"/>
                <w:sz w:val="18"/>
                <w:szCs w:val="18"/>
                <w:rtl w:val="0"/>
              </w:rPr>
              <w:t xml:space="preserve">Data + attention concentration → monopoly rents</w:t>
            </w:r>
            <w:r>
              <w:rPr>
                <w:rtl w:val="0"/>
              </w:rPr>
            </w:r>
          </w:p>
        </w:tc>
      </w:tr>
      <w:tr>
        <w:trPr>
          <w:cantSplit w:val="1"/>
          <w:tblHeader w:val="0"/>
        </w:trPr>
        <w:tc>
          <w:tcPr>
            <w:vAlign w:val="center"/>
          </w:tcPr>
          <w:p w:rsidR="00000000" w:rsidDel="00000000" w:rsidP="00000000" w:rsidRDefault="00000000" w:rsidRPr="00000000" w14:paraId="0000017A">
            <w:pPr>
              <w:jc w:val="left"/>
              <w:rPr/>
            </w:pPr>
            <w:r>
              <w:rPr>
                <w:rFonts w:ascii="Times New Roman" w:cs="Times New Roman" w:eastAsia="Times New Roman" w:hAnsi="Times New Roman"/>
                <w:sz w:val="18"/>
                <w:szCs w:val="18"/>
                <w:rtl w:val="0"/>
              </w:rPr>
              <w:t xml:space="preserve">Protocols</w:t>
            </w:r>
            <w:r>
              <w:rPr>
                <w:rtl w:val="0"/>
              </w:rPr>
            </w:r>
          </w:p>
        </w:tc>
        <w:tc>
          <w:tcPr>
            <w:vAlign w:val="center"/>
          </w:tcPr>
          <w:p w:rsidR="00000000" w:rsidDel="00000000" w:rsidP="00000000" w:rsidRDefault="00000000" w:rsidRPr="00000000" w14:paraId="0000017B">
            <w:pPr>
              <w:jc w:val="left"/>
              <w:rPr/>
            </w:pPr>
            <w:r>
              <w:rPr>
                <w:rFonts w:ascii="Times New Roman" w:cs="Times New Roman" w:eastAsia="Times New Roman" w:hAnsi="Times New Roman"/>
                <w:sz w:val="18"/>
                <w:szCs w:val="18"/>
                <w:rtl w:val="0"/>
              </w:rPr>
              <w:t xml:space="preserve">Transparent rules, token incentives</w:t>
            </w:r>
            <w:r>
              <w:rPr>
                <w:rtl w:val="0"/>
              </w:rPr>
            </w:r>
          </w:p>
        </w:tc>
        <w:tc>
          <w:tcPr>
            <w:vAlign w:val="center"/>
          </w:tcPr>
          <w:p w:rsidR="00000000" w:rsidDel="00000000" w:rsidP="00000000" w:rsidRDefault="00000000" w:rsidRPr="00000000" w14:paraId="0000017C">
            <w:pPr>
              <w:jc w:val="left"/>
              <w:rPr/>
            </w:pPr>
            <w:r>
              <w:rPr>
                <w:rFonts w:ascii="Times New Roman" w:cs="Times New Roman" w:eastAsia="Times New Roman" w:hAnsi="Times New Roman"/>
                <w:sz w:val="18"/>
                <w:szCs w:val="18"/>
                <w:rtl w:val="0"/>
              </w:rPr>
              <w:t xml:space="preserve">Distributed to participants via token emissions</w:t>
            </w:r>
            <w:r>
              <w:rPr>
                <w:rtl w:val="0"/>
              </w:rPr>
            </w:r>
          </w:p>
        </w:tc>
        <w:tc>
          <w:tcPr>
            <w:vAlign w:val="center"/>
          </w:tcPr>
          <w:p w:rsidR="00000000" w:rsidDel="00000000" w:rsidP="00000000" w:rsidRDefault="00000000" w:rsidRPr="00000000" w14:paraId="0000017D">
            <w:pPr>
              <w:jc w:val="left"/>
              <w:rPr/>
            </w:pPr>
            <w:r>
              <w:rPr>
                <w:rFonts w:ascii="Times New Roman" w:cs="Times New Roman" w:eastAsia="Times New Roman" w:hAnsi="Times New Roman"/>
                <w:sz w:val="18"/>
                <w:szCs w:val="18"/>
                <w:rtl w:val="0"/>
              </w:rPr>
              <w:t xml:space="preserve">Design-dependent (the remainder of this paper is the attempt)</w:t>
            </w:r>
            <w:r>
              <w:rPr>
                <w:rtl w:val="0"/>
              </w:rPr>
            </w:r>
          </w:p>
        </w:tc>
      </w:tr>
    </w:tbl>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protocol row poses the question this paper addresses: whether crypto breaks the coordination-capture tradeoff or simply reproduces it with new labels depends entirely on how the token economy is designed. The technology enables distributed coordination. Whether the implementations deliver it is a design problem, not a technology problem.</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Most token projects to date have not achieved this. Many have recreated the same concentration dynamics: replacing corporate equity with token allocations that vest to insiders, replacing board governance with whale-dominated voting, replacing platform fees with protocol fees that flow to the same small set of large holders. The gap between potential and reality is not a missing technology. It is a missing design discipline.</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How do you construct incentive structures, governance mechanisms, and economic feedback loops that coordinate autonomous agents under genuine uncertainty (where you cannot predict how participants will behave, where the environment changes faster than governance can adapt, and where adversarial actors will exploit every weakness in the mechanism) without concentrating power in the hands of the designers themselves?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is the problem that token design exists to solve. And it is harder than most practitioners recognize, because it sits at the intersection of disciplines that rarely talk to each other: economics (how do agents respond to incentives?), game theory (how do strategic actors exploit systems?), political philosophy (what makes governance legitimate?), organizational behavior (how do participants coordinate, free-ride, and form coalitions?), control theory (how do feedback systems maintain stability?), and constitutional design (how do you constrain power while enabling collective action?).</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No single one of these disciplines provides a complete answer. An economist can model incentive responses but not governance legitimacy. A control engineer can design a stable feedback loop but not determine what the loop should optimize for. The gaps between disciplines are where token designs fail.</w:t>
      </w:r>
    </w:p>
    <w:p w:rsidR="00000000" w:rsidDel="00000000" w:rsidP="00000000" w:rsidRDefault="00000000" w:rsidRPr="00000000" w14:paraId="00000183">
      <w:pPr>
        <w:rPr/>
      </w:pPr>
      <w:r>
        <w:rPr/>
        <w:drawing>
          <wp:inline distB="0" distT="0" distL="114300" distR="114300">
            <wp:extent cx="5943600" cy="5546130"/>
            <wp:effectExtent b="0" l="0" r="0" t="0"/>
            <wp:docPr descr="Exhibit 1, Interdisciplinary Foundations of Token Design" id="7" name="image25.png"/>
            <a:graphic>
              <a:graphicData uri="http://schemas.openxmlformats.org/drawingml/2006/picture">
                <pic:pic>
                  <pic:nvPicPr>
                    <pic:cNvPr descr="Exhibit 1, Interdisciplinary Foundations of Token Design" id="0" name="image25.png"/>
                    <pic:cNvPicPr preferRelativeResize="0"/>
                  </pic:nvPicPr>
                  <pic:blipFill>
                    <a:blip r:embed="rId6"/>
                    <a:srcRect b="0" l="0" r="0" t="0"/>
                    <a:stretch>
                      <a:fillRect/>
                    </a:stretch>
                  </pic:blipFill>
                  <pic:spPr>
                    <a:xfrm>
                      <a:off x="0" y="0"/>
                      <a:ext cx="5943600" cy="5546130"/>
                    </a:xfrm>
                    <a:prstGeom prst="rect"/>
                    <a:ln/>
                  </pic:spPr>
                </pic:pic>
              </a:graphicData>
            </a:graphic>
          </wp:inline>
        </w:drawing>
      </w:r>
      <w:r>
        <w:rPr>
          <w:rtl w:val="0"/>
        </w:rPr>
      </w:r>
    </w:p>
    <w:p w:rsidR="00000000" w:rsidDel="00000000" w:rsidP="00000000" w:rsidRDefault="00000000" w:rsidRPr="00000000" w14:paraId="00000184">
      <w:pPr>
        <w:rPr/>
      </w:pPr>
      <w:hyperlink w:anchor="or84junqtd34">
        <w:r>
          <w:rPr>
            <w:rtl w:val="0"/>
            <w:color w:val="1f3d73"/>
            <w:u w:val="single"/>
          </w:rPr>
          <w:t>Exhibit 1</w:t>
        </w:r>
      </w:hyperlink>
      <w:r>
        <w:rPr>
          <w:rtl w:val="0"/>
        </w:rPr>
        <w:t>, Interdisciplinary Foundations of Token Design</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or84junqtd34">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maps these foundations. Economics (mechanism design, monetary theory), engineering (control systems, systems engineering), computer science (distributed systems, smart contracts), and political philosophy (governance, collective action) each contribute necessary but insufficient tools. The discipline of tokenomics as systems engineering sits at their intersection; the sections that follow apply each discipline to a single protocol.</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appropriate framing draws on Williamson’s (1985) institutional economics and Lessig’s (2006) insight that code itself regulates: the encoding of governance, rights, duties, distributive choices, and legitimacy constraints into programmable rule systems. Political-philosophical traditions (Kantian publicity (Kant, 1785), Rawlsian fairness (Rawls, 1971), republican non-domination, Ostromian polycentricity (Ostrom, 1990), Hayekian knowledge-use (Hayek, 1945)) provide evaluable criteria for assessing whether a token system’s rules are legitimate and sustainable. The analysis operationalizes those criteria through systems engineering: mechanism specification, simulation under adversarial conditions, and sensitivity analysis that tests whether theoretical designs survive contact with agent behavior.</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Design implications of the Coordination-Capture Tradeoff:</w:t>
      </w:r>
      <w:r>
        <w:rPr>
          <w:rtl w:val="0"/>
        </w:rPr>
      </w:r>
    </w:p>
    <w:p w:rsidR="00000000" w:rsidDel="00000000" w:rsidP="00000000" w:rsidRDefault="00000000" w:rsidRPr="00000000" w14:paraId="00000188">
      <w:pPr>
        <w:numPr>
          <w:ilvl w:val="0"/>
          <w:numId w:val="1"/>
        </w:numPr>
        <w:ind w:left="720" w:hanging="480"/>
        <w:rPr/>
      </w:pPr>
      <w:r>
        <w:rPr>
          <w:b w:val="1"/>
          <w:bCs w:val="1"/>
          <w:rtl w:val="0"/>
        </w:rPr>
        <w:t xml:space="preserve">Design target:</w:t>
      </w:r>
      <w:r>
        <w:rPr>
          <w:rtl w:val="0"/>
        </w:rPr>
        <w:t xml:space="preserve"> Coordinate without capture. Build systems where the act of coordination does not create positions from which value can be extracted by non-contributors.</w:t>
      </w:r>
    </w:p>
    <w:p w:rsidR="00000000" w:rsidDel="00000000" w:rsidP="00000000" w:rsidRDefault="00000000" w:rsidRPr="00000000" w14:paraId="00000189">
      <w:pPr>
        <w:numPr>
          <w:ilvl w:val="0"/>
          <w:numId w:val="1"/>
        </w:numPr>
        <w:ind w:left="720" w:hanging="480"/>
        <w:rPr/>
      </w:pPr>
      <w:r>
        <w:rPr>
          <w:b w:val="1"/>
          <w:bCs w:val="1"/>
          <w:rtl w:val="0"/>
        </w:rPr>
        <w:t xml:space="preserve">Design constraints:</w:t>
      </w:r>
      <w:r>
        <w:rPr>
          <w:rtl w:val="0"/>
        </w:rPr>
        <w:t xml:space="preserve"> Transparent rules, permissionless participation, credible neutrality.</w:t>
      </w:r>
    </w:p>
    <w:p w:rsidR="00000000" w:rsidDel="00000000" w:rsidP="00000000" w:rsidRDefault="00000000" w:rsidRPr="00000000" w14:paraId="0000018A">
      <w:pPr>
        <w:numPr>
          <w:ilvl w:val="0"/>
          <w:numId w:val="1"/>
        </w:numPr>
        <w:ind w:left="720" w:hanging="480"/>
        <w:rPr/>
      </w:pPr>
      <w:r>
        <w:rPr>
          <w:b w:val="1"/>
          <w:bCs w:val="1"/>
          <w:rtl w:val="0"/>
        </w:rPr>
        <w:t xml:space="preserve">Design failure modes to watch for:</w:t>
      </w:r>
      <w:r>
        <w:rPr>
          <w:rtl w:val="0"/>
        </w:rPr>
        <w:t xml:space="preserve"> Insider token allocations that replicate equity concentration, mercenary emissions that reward extraction over contribution, governance structures that centralize control in whales or founding teams.</w:t>
      </w:r>
    </w:p>
    <w:p w:rsidR="00000000" w:rsidDel="00000000" w:rsidP="00000000" w:rsidRDefault="00000000" w:rsidRPr="00000000" w14:paraId="0000018B">
      <w:pPr>
        <w:rPr/>
      </w:pPr>
      <w:r>
        <w:rPr/>
        <w:drawing>
          <wp:inline distB="0" distT="0" distL="114300" distR="114300">
            <wp:extent cx="5943600" cy="2285008"/>
            <wp:effectExtent b="0" l="0" r="0" t="0"/>
            <wp:docPr descr="Exhibit 2, Coordination Technology Timeline" id="9" name="image6.png"/>
            <a:graphic>
              <a:graphicData uri="http://schemas.openxmlformats.org/drawingml/2006/picture">
                <pic:pic>
                  <pic:nvPicPr>
                    <pic:cNvPr descr="Exhibit 2, Coordination Technology Timeline" id="0" name="image6.png"/>
                    <pic:cNvPicPr preferRelativeResize="0"/>
                  </pic:nvPicPr>
                  <pic:blipFill>
                    <a:blip r:embed="rId7"/>
                    <a:srcRect b="0" l="0" r="0" t="0"/>
                    <a:stretch>
                      <a:fillRect/>
                    </a:stretch>
                  </pic:blipFill>
                  <pic:spPr>
                    <a:xfrm>
                      <a:off x="0" y="0"/>
                      <a:ext cx="5943600" cy="2285008"/>
                    </a:xfrm>
                    <a:prstGeom prst="rect"/>
                    <a:ln/>
                  </pic:spPr>
                </pic:pic>
              </a:graphicData>
            </a:graphic>
          </wp:inline>
        </w:drawing>
      </w:r>
      <w:r>
        <w:rPr>
          <w:rtl w:val="0"/>
        </w:rPr>
      </w:r>
    </w:p>
    <w:p w:rsidR="00000000" w:rsidDel="00000000" w:rsidP="00000000" w:rsidRDefault="00000000" w:rsidRPr="00000000" w14:paraId="0000018C">
      <w:pPr>
        <w:rPr/>
      </w:pPr>
      <w:hyperlink w:anchor="j0i5hwvnhua4">
        <w:r>
          <w:rPr>
            <w:rtl w:val="0"/>
            <w:color w:val="1f3d73"/>
            <w:u w:val="single"/>
          </w:rPr>
          <w:t>Exhibit 2</w:t>
        </w:r>
      </w:hyperlink>
      <w:r>
        <w:rPr>
          <w:rtl w:val="0"/>
        </w:rPr>
        <w:t>, Coordination Technology Timeline</w:t>
      </w:r>
    </w:p>
    <w:p w:rsidR="00000000" w:rsidDel="00000000" w:rsidP="00000000" w:rsidRDefault="00000000" w:rsidRPr="00000000" w14:paraId="0000018D">
      <w:pPr>
        <w:rPr/>
      </w:pPr>
      <w:hyperlink w:anchor="j0i5hwvnhua4">
        <w:r>
          <w:rPr>
            <w:rtl w:val="0"/>
            <w:color w:val="1f3d73"/>
            <w:u w:val="single"/>
          </w:rPr>
          <w:t>Exhibit 2</w:t>
        </w:r>
      </w:hyperlink>
      <w:r>
        <w:rPr>
          <w:rtl w:val="0"/>
        </w:rPr>
        <w:t xml:space="preserve"> traces this progression from firms through platforms to protocols, mapping where token design emerges as the coordination technology for autonomous economies.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question is whether protocols break the coordination-capture pattern or merely relocate it. Answering that requires examining what protocols change about the relationship between labor, capital, and surplus.</w:t>
      </w:r>
    </w:p>
    <w:p w:rsidR="00000000" w:rsidDel="00000000" w:rsidP="00000000" w:rsidRDefault="00000000" w:rsidRPr="00000000" w14:paraId="0000018F">
      <w:pPr>
        <w:rPr/>
      </w:pPr>
      <w:r>
        <w:pict>
          <v:rect style="width:0.0pt;height:1.5pt" o:hr="t" o:hrstd="t" o:hralign="center" fillcolor="#A0A0A0" stroked="f"/>
        </w:pict>
      </w:r>
      <w:r>
        <w:rPr>
          <w:rtl w:val="0"/>
        </w:rPr>
      </w:r>
    </w:p>
    <w:bookmarkStart w:colFirst="0" w:colLast="0" w:name="z75dadmh99mk" w:id="10"/>
    <w:bookmarkEnd w:id="10"/>
    <w:p w:rsidR="00000000" w:rsidDel="00000000" w:rsidP="00000000" w:rsidRDefault="00000000" w:rsidRPr="00000000" w14:paraId="00000190">
      <w:pPr>
        <w:pStyle w:val="Heading2"/>
        <w:rPr/>
      </w:pPr>
      <w:r>
        <w:rPr>
          <w:rtl w:val="0"/>
        </w:rPr>
        <w:t xml:space="preserve">3. Protocols as a New Form of Productive Organization</w:t>
      </w:r>
    </w:p>
    <w:bookmarkStart w:colFirst="0" w:colLast="0" w:name="o53dur80ukut" w:id="11"/>
    <w:bookmarkEnd w:id="11"/>
    <w:p w:rsidR="00000000" w:rsidDel="00000000" w:rsidP="00000000" w:rsidRDefault="00000000" w:rsidRPr="00000000" w14:paraId="00000191">
      <w:pPr>
        <w:pStyle w:val="Heading3"/>
        <w:rPr/>
      </w:pPr>
      <w:r>
        <w:rPr>
          <w:rtl w:val="0"/>
        </w:rPr>
        <w:t xml:space="preserve">The Three Inputs</w:t>
      </w:r>
    </w:p>
    <w:p w:rsidR="00000000" w:rsidDel="00000000" w:rsidP="00000000" w:rsidRDefault="00000000" w:rsidRPr="00000000" w14:paraId="00000192">
      <w:pPr>
        <w:rPr/>
      </w:pPr>
      <w:r>
        <w:rPr>
          <w:rtl w:val="0"/>
        </w:rPr>
        <w:t xml:space="preserve">Classical economics identifies three inputs to production: land, labor, and capital. The relationship between these three inputs (who owns what, who pays whom, and who captures the surplus) is the central question of political economy. Every major economic system in history has been, at its core, an answer to this question.</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In the mercantilist economies that preceded modern capitalism, the answer was simple: the crown owns the land, grants monopolies to favored merchants, and labor serves at the pleasure of both. Adam Smith’s contribution in </w:t>
      </w: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The Wealth of Nations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was to argue that this arrangement was not only unjust but inefficient, and that free markets, governed by the “invisible hand” of price signals, would allocate land, labor, and capital more productively than any central planner could. Smith’s model placed the market at the center: capital hires labor, labor works the land, and the surplus is distributed through competition. The owner of capital bears the risk and therefore earns the profit.</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framework (capital hires labor, captures surplus, bears risk) has been the operating system of Western economies for 250 years. It has produced extraordinary wealth. It has also produced extraordinary concentration of that wealth, which is precisely the tension that Karl Marx (1867), writing nearly a century after Smith, set out to analyze.</w:t>
      </w:r>
    </w:p>
    <w:bookmarkStart w:colFirst="0" w:colLast="0" w:name="xrf8tbqyaot3" w:id="12"/>
    <w:bookmarkEnd w:id="12"/>
    <w:p w:rsidR="00000000" w:rsidDel="00000000" w:rsidP="00000000" w:rsidRDefault="00000000" w:rsidRPr="00000000" w14:paraId="00000195">
      <w:pPr>
        <w:pStyle w:val="Heading3"/>
        <w:rPr/>
      </w:pPr>
      <w:r>
        <w:rPr>
          <w:rtl w:val="0"/>
        </w:rPr>
        <w:t xml:space="preserve">Marx’s Diagnosis</w:t>
      </w:r>
    </w:p>
    <w:p w:rsidR="00000000" w:rsidDel="00000000" w:rsidP="00000000" w:rsidRDefault="00000000" w:rsidRPr="00000000" w14:paraId="00000196">
      <w:pPr>
        <w:rPr/>
      </w:pPr>
      <w:r>
        <w:rPr>
          <w:rtl w:val="0"/>
        </w:rPr>
        <w:t xml:space="preserve">Marx’s central insight was that labor creates value but does not capture it. A factory worker produces goods worth more than their wage. The difference is what Marx called surplus value, and it flows to the owner of capital. This is not a bug in capitalism; it is the mechanism. The owner of the factory purchased the worker’s labor power at market rate. That this labor power produces more value than it costs is the entire reason capital is invested in the first place.</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Marx argued that this relationship is inherently exploitative, not because individual capitalists are malicious, but because the structure of the system ensures that the people who create value are systematically excluded from owning the full product of their work. The worker cannot choose to keep the surplus; the worker does not own the means of production. This structural exclusion, Marx contended, would eventually become intolerable, leading to revolution and the collective ownership of productive infrastructure.</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diagnosis was precise. The prescription was catastrophic. Every twentieth-century attempt to implement collective ownership administered by the state concentrated power in bureaucracies as self-serving as any capitalist, destroyed productive dynamism by suppressing individual initiative, and failed to replace the distributed information that markets provide.</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is the impasse that political economy has occupied for over a century: Smith’s model produces wealth but concentrates it. Marx’s model distributes ownership but requires centralized authority that corrupts. Neither resolves the fundamental tension between the efficiency of markets and the justice of distributed ownership.</w:t>
      </w:r>
    </w:p>
    <w:bookmarkStart w:colFirst="0" w:colLast="0" w:name="gzvld2tsvfo4" w:id="13"/>
    <w:bookmarkEnd w:id="13"/>
    <w:p w:rsidR="00000000" w:rsidDel="00000000" w:rsidP="00000000" w:rsidRDefault="00000000" w:rsidRPr="00000000" w14:paraId="0000019A">
      <w:pPr>
        <w:pStyle w:val="Heading3"/>
        <w:rPr/>
      </w:pPr>
      <w:r>
        <w:rPr>
          <w:rtl w:val="0"/>
        </w:rPr>
        <w:t xml:space="preserve">The Protocol Breaks the Pattern</w:t>
      </w:r>
    </w:p>
    <w:p w:rsidR="00000000" w:rsidDel="00000000" w:rsidP="00000000" w:rsidRDefault="00000000" w:rsidRPr="00000000" w14:paraId="0000019B">
      <w:pPr>
        <w:rPr/>
      </w:pPr>
      <w:r>
        <w:rPr>
          <w:rtl w:val="0"/>
        </w:rPr>
        <w:t xml:space="preserve">A protocol is not a firm. It has no CEO, no board, no shareholders in the traditional sense. It is a set of rules, encoded in software, that defines how participants interact, how value flows, and how decisions are made. When a protocol distributes tokens to participants in exchange for productive activity (running nodes, providing liquidity, creating content, securing the network), it is doing something that has no clean precedent in the history of economic organization.</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It is not paying workers. Payment implies an employer who retains ownership and compensates labor at a rate less than the value produced, the surplus extraction Marx identified. A protocol that distributes tokens is distributing ownership of the productive system itself to the people who operate it. The node operator who earns tokens does not just receive compensation for their work; they receive a share of the economy they are helping to build, including governance rights over how that economy operates.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arrangement is structurally novel, though it reintroduces tensions familiar from earlier organizational forms. Once deployed, the protocol distributes ownership in exchange for labor according to rules that are transparent, auditable, and, within the bounds of governance, immutable. The caveat is significant: founding teams and their investors design those initial rules, set the emission schedules, and typically retain substantial token allocations. The structural novelty is that the distribution mechanism, once live, operates without ongoing discretionary authority. The degree to which this differs from traditional capital allocation depends entirely on how much control founders retain post-launch and how quickly governance genuinely decentralizes.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distinction from historical precedents matters. During the 1800s in the United States, over 8,000 private currencies were in circulation by 1860, issued by railroads, textile companies, and banks. These were firm-issued tokens, created to serve firm interests: reducing transaction costs, locking in customers, extending corporate power into monetary policy. The National Banking Act of 1863 effectively ended this era by establishing a centralized currency system. But those private currencies were instruments of firm power, issued by capital to serve capital.</w:t>
      </w:r>
    </w:p>
    <w:p w:rsidR="00000000" w:rsidDel="00000000" w:rsidP="00000000" w:rsidRDefault="00000000" w:rsidRPr="00000000" w14:paraId="0000019F">
      <w:pPr>
        <w:rPr/>
      </w:pPr>
      <w:r>
        <w:rPr/>
        <w:drawing>
          <wp:inline distB="0" distT="0" distL="114300" distR="114300">
            <wp:extent cx="5943600" cy="3475905"/>
            <wp:effectExtent b="0" l="0" r="0" t="0"/>
            <wp:docPr descr="Exhibit 3, Historical Private Currency Issuance, 1790-1870" id="8" name="image12.png"/>
            <a:graphic>
              <a:graphicData uri="http://schemas.openxmlformats.org/drawingml/2006/picture">
                <pic:pic>
                  <pic:nvPicPr>
                    <pic:cNvPr descr="Exhibit 3, Historical Private Currency Issuance, 1790-1870" id="0" name="image12.png"/>
                    <pic:cNvPicPr preferRelativeResize="0"/>
                  </pic:nvPicPr>
                  <pic:blipFill>
                    <a:blip r:embed="rId8"/>
                    <a:srcRect b="0" l="0" r="0" t="0"/>
                    <a:stretch>
                      <a:fillRect/>
                    </a:stretch>
                  </pic:blipFill>
                  <pic:spPr>
                    <a:xfrm>
                      <a:off x="0" y="0"/>
                      <a:ext cx="5943600" cy="3475905"/>
                    </a:xfrm>
                    <a:prstGeom prst="rect"/>
                    <a:ln/>
                  </pic:spPr>
                </pic:pic>
              </a:graphicData>
            </a:graphic>
          </wp:inline>
        </w:drawing>
      </w:r>
      <w:r>
        <w:rPr>
          <w:rtl w:val="0"/>
        </w:rPr>
      </w:r>
    </w:p>
    <w:p w:rsidR="00000000" w:rsidDel="00000000" w:rsidP="00000000" w:rsidRDefault="00000000" w:rsidRPr="00000000" w14:paraId="000001A0">
      <w:pPr>
        <w:rPr/>
      </w:pPr>
      <w:hyperlink w:anchor="r1wmric0ukia">
        <w:r>
          <w:rPr>
            <w:rtl w:val="0"/>
            <w:color w:val="1f3d73"/>
            <w:u w:val="single"/>
          </w:rPr>
          <w:t>Exhibit 3</w:t>
        </w:r>
      </w:hyperlink>
      <w:r>
        <w:rPr>
          <w:rtl w:val="0"/>
        </w:rPr>
        <w:t>, Historical Private Currency Issuance, 1790-1870</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r1wmric0ukia">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3</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provides the historical precedent: private currency issuance in the United States between 1790 and 1870 peaked at over 8,000 distinct note-issuing banks, demonstrating that monetary plurality is not novel; what is novel is programmable enforcement of issuance rules.</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Protocol tokens operate on a different logic. They are issued by rules to serve an ecosystem. The protocol does not benefit from hoarding tokens the way a firm benefits from hoarding scrip. The protocol benefits from distributing tokens to the participants whose activity makes the network valuable. This is not altruism encoded in software; it is mechanism design. A protocol that fails to distribute ownership to its contributors will lose those contributors to protocols that do.</w:t>
      </w:r>
    </w:p>
    <w:bookmarkStart w:colFirst="0" w:colLast="0" w:name="7phkf8b8l3q3" w:id="14"/>
    <w:bookmarkEnd w:id="14"/>
    <w:p w:rsidR="00000000" w:rsidDel="00000000" w:rsidP="00000000" w:rsidRDefault="00000000" w:rsidRPr="00000000" w14:paraId="000001A3">
      <w:pPr>
        <w:pStyle w:val="Heading3"/>
        <w:rPr/>
      </w:pPr>
      <w:r>
        <w:rPr>
          <w:rtl w:val="0"/>
        </w:rPr>
        <w:t xml:space="preserve">Protocol-Mediated Ownership</w:t>
      </w:r>
    </w:p>
    <w:p w:rsidR="00000000" w:rsidDel="00000000" w:rsidP="00000000" w:rsidRDefault="00000000" w:rsidRPr="00000000" w14:paraId="000001A4">
      <w:pPr>
        <w:rPr/>
      </w:pPr>
      <w:r>
        <w:rPr>
          <w:rtl w:val="0"/>
        </w:rPr>
        <w:t xml:space="preserve">What happens when productive assets are not scarce?</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Every major framework in political economy assumes that the means of production are physical, finite, and owned by someone to the exclusion of everyone else. Smith (1776) built his model on land, labor, and capital as rivalrous inputs allocated by markets. Marx (1867) accepted the same material premise but argued that whoever owns the rivalrous assets captures the surplus that labor produces. Piketty (2014), working with two centuries of tax data, demonstrated the empirical consequence: returns on capital consistently exceed economic growth (</w:t>
      </w: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&gt; </w:t>
      </w: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meaning capital concentration is not an aberration but the default trajectory of systems built on rivalrous assets. The analysis sharpened over 240 years; the underlying assumption never changed.</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That assumption carried a structural consequence. A factory exists in one place. Someone must pay for it. Whoever pays, owns. Whoever owns, captures surplus. You cannot split a factory into 10,000 proportional ownership shares and redistribute them continuously in proportion to each worker’s daily contribution; the transaction costs are prohibitive. Coase (1937) explained why firms exist precisely because of this: the overhead of continuously negotiating ownership through markets exceeds the cost of hierarchical command. Given rivalrous assets, only two redistribution mechanisms were available: centralized authority (Marx’s prescription, with its well-documented failure modes) or democratic cooperatives (which do not scale past a few hundred members because voting on every operational decision collapses under its own weight).</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Protocols break the pattern by dissolving the assumption itself. The means of production in a protocol (the code, the rules, the network state) are non-rivalrous. The software runs for every participant simultaneously. There is no factory to own or not own. The scarce asset, the token, is designed to be distributed to contributors as a function of measured contribution, automatically, continuously, at zero marginal administrative cost. The preceding subsection described </w:t>
      </w: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what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protocols do differently; non-rivalry explains </w:t>
      </w: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why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it is possible.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 caveat: the non-rivalry claim applies to the protocol layer, not the physical infrastructure beneath it. In DePIN networks like MeshNet, operators must still purchase and deploy hardware (routers, antennas, relay devices), a rivalrous, capital-intensive investment. The hardware substrate reintroduces the very concentration dynamics that non-rivalrous protocol infrastructure was designed to dissolve. MeshNet’s mitigation is reputation-weighted governance (</w:t>
      </w:r>
      <w:hyperlink w:anchor="yih03nuutsvd">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which compresses the influence gap between well-funded operators with large node fleets and smaller operators who contribute reliably. But the tension between non-rivalrous protocol rules and rivalrous physical deployment is structural, not fully resolved by mechanism design.</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 subtler form of rivalry emerges through the token itself. MeshNet requires a minimum stake of 10,000 $MESH to operate a node. When $MESH trades at $0.03, the dollar cost of participation is $300; when it trades at $3.00, the same stake costs $30,000. The protocol layer remains non-rivalrous, but the token-price mechanism reintroduces capital-gated access at the participation layer, and the barrier increases with network success. This is the protocol model’s bootstrapping paradox: the same token appreciation that rewards early operators prices out later entrants, recreating the capital concentration the structure was designed to dissolve. Governance-adjustable minimum stake thresholds denominated in dollar equivalents rather than fixed token counts are one mitigation; reputation-weighted governance (</w:t>
      </w:r>
      <w:hyperlink w:anchor="yih03nuutsvd">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is another, ensuring that capital barriers to node operation do not translate into proportional governance barriers. But the tension is structural: any fixed-denomination staking requirement in a volatile asset reintroduces rivalry through the price channel.</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What protocols enable is therefore neither capitalism (no capital-labor hierarchy), nor socialism (no central planner), nor cooperativism (no membership votes on every operational decision). It is a fourth model: labor generating ownership as a byproduct of productive activity, mediated by protocol rules rather than organizational hierarchy. The intermediary is not absent; it is replaced by transparent, auditable code.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Two technical properties make this possible. Programmable scarcity means that a digital token can be genuinely scarce (limited in supply, verifiable in ownership, impossible to counterfeit) without a physical substrate, making distributed ownership possible at marginal cost. Distributing shares in a factory requires legal infrastructure, paperwork, regulatory compliance, and prohibitive transaction costs. Distributing tokens in a protocol requires a wallet address. Transparent execution means that the rules governing distribution, governance, and value capture are visible to every participant and enforced by code rather than by courts, making distributed ownership credible. A corporate board can promise equity to employees and then dilute it through subsequent funding rounds. A protocol’s emission schedule is public, and any change to it must pass through governance mechanisms that are themselves transparent. Trust is placed in verifiable code, not in the goodwill of those in power.</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But these are the implementation, not the insight. The insight is that when the means of production are non-rivalrous, the zero-sum framing of labor-versus-capital dissolves. Distributing ownership no longer requires taking it from someone else. The surplus is not extracted by capital; it is generated by the network and allocated by rules that every participant can inspect. The reason Marx could not have anticipated this is not that he lacked blockchain technology. It is that he could not conceive of means of production that are non-rivalrous, because no such thing existed until software networks became productive infrastructure.</w:t>
      </w:r>
    </w:p>
    <w:bookmarkStart w:colFirst="0" w:colLast="0" w:name="sh7nrzg83xdl" w:id="15"/>
    <w:bookmarkEnd w:id="15"/>
    <w:p w:rsidR="00000000" w:rsidDel="00000000" w:rsidP="00000000" w:rsidRDefault="00000000" w:rsidRPr="00000000" w14:paraId="000001AD">
      <w:pPr>
        <w:pStyle w:val="Heading3"/>
        <w:rPr/>
      </w:pPr>
      <w:r>
        <w:rPr>
          <w:rtl w:val="0"/>
        </w:rPr>
        <w:t xml:space="preserve">The Owner-User Synergy Principle</w:t>
      </w:r>
    </w:p>
    <w:p w:rsidR="00000000" w:rsidDel="00000000" w:rsidP="00000000" w:rsidRDefault="00000000" w:rsidRPr="00000000" w14:paraId="000001AE">
      <w:pPr>
        <w:rPr/>
      </w:pPr>
      <w:r>
        <w:rPr>
          <w:rtl w:val="0"/>
        </w:rPr>
        <w:t xml:space="preserve">Non-rivalry also reframes how we think about the relationship between ownership and use. In a system built on rivalrous assets, “owner” and “user” are structurally distinct roles: the factory owner is not the factory worker, and aligning their interests requires contracts, regulations, or collective bargaining. In a protocol built on non-rivalrous infrastructure, the distinction is artificial. The node operator who earns tokens by providing coverage is simultaneously a laborer (contributing productive work), an owner (holding a governance stake), and a user (benefiting from the network they help operate). Owner-user alignment is the default state; misalignment is the deviation that requires explanation. The pattern is visible in practice: when liquid staking derivatives allow passive holders to earn staking yield without operating infrastructure, the protocol recreates the rentier-laborer separation it was designed to eliminate.</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yields a design principle that will recur throughout:</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The Owner-User Synergy Principle: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strongest protocols maximize the overlap between token holders and product users. When holders are also active users, three feedback loops activate simultaneously. First, governance quality improves because voters have direct experience with the product they are governing. Second, token value becomes grounded in usage rather than speculation because the holders benefit from the protocol’s utility, not just its price. Third, network effects compound because each new user-holder has both an economic incentive (token appreciation) and a practical incentive (better product) to recruit others.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inverse is also instructive. When holders and users are disjoint populations (tokens held by speculators who never use the product, product used by customers who never hold the token), the protocol reintroduces the very separation between capital and labor that its structure was designed to dissolve. Governance decisions are made by people with no operational knowledge. Token price decouples from usage fundamentals. The protocol becomes vulnerable to the same principal-agent misalignment that plagues traditional corporations, just with different labels.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Designing for owner-user synergy is not merely a best practice; it is maintaining the structural property that makes the protocol model distinct. Every choice in token utility, distribution, and governance should be evaluated against this criterion, as we will illustrate through MeshNet.</w:t>
      </w:r>
    </w:p>
    <w:bookmarkStart w:colFirst="0" w:colLast="0" w:name="cqego4m9g8tt" w:id="16"/>
    <w:bookmarkEnd w:id="16"/>
    <w:p w:rsidR="00000000" w:rsidDel="00000000" w:rsidP="00000000" w:rsidRDefault="00000000" w:rsidRPr="00000000" w14:paraId="000001B3">
      <w:pPr>
        <w:pStyle w:val="Heading3"/>
        <w:rPr/>
      </w:pPr>
      <w:r>
        <w:rPr>
          <w:rtl w:val="0"/>
        </w:rPr>
        <w:t xml:space="preserve">Implications and Limits</w:t>
      </w:r>
    </w:p>
    <w:p w:rsidR="00000000" w:rsidDel="00000000" w:rsidP="00000000" w:rsidRDefault="00000000" w:rsidRPr="00000000" w14:paraId="000001B4">
      <w:pPr>
        <w:rPr/>
      </w:pPr>
      <w:r>
        <w:rPr>
          <w:rtl w:val="0"/>
        </w:rPr>
        <w:t xml:space="preserve">The protocol model, ownership distribution through programmable rules, introduces tensions without precedent in traditional organizational forms.</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If laborers are also owners, they can vote to increase their own compensation at the expense of protocol sustainability. This is governance capture from the labor side, an echo of Marx’s critique applied symmetrically: self-interest corrupts regardless of whether it flows from capital or from labor. The mechanism design must constrain it from both directions.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Infrastructure providers control the means of production in a protocol economy. Node operators, validators, and liquidity providers are the equivalent of factory owners in Marx’s framework, except that they earned their position through productive contribution rather than capital accumulation. This gives them legitimate leverage, but leverage can be abused. A cartel of validators can extract rents from users just as effectively as a cartel of corporations can. The governance architecture must account for this.</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timescale of transition is generational, not cyclical. The shift from centralized to community-governed systems requires a population comfortable with active governance participation, a population that, at present, does not exist at scale. Most people are accustomed to being consumers of systems, not governors of them. Social identity theory (Tajfel &amp; Turner, 1979) suggests that this transition depends not just on skill acquisition but on identity formation: participants who come to see “protocol operator” or “network governor” as part of their self-concept tend to exhibit loyalty behaviors that rational economic models do not predict: staying during bear markets, contributing to governance despite low expected value, defending the community against external criticism.</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But social identity is dual-edged. The same identity dynamics that create resilience also create tribalism, maximalism, and resistance to valid criticism. Bitcoin maximalism is social identity theory in action: community cohesion and community blindness in a single package. Token design must facilitate identity formation (productive staking, reputation, governance voice) while building in mechanisms that counteract groupthink: constitutional review processes, external audit provisions, and governance structures that institutionalize dissent rather than suppressing it.</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Two to three generations of increasing participation in decentralized governance will likely be needed before the full potential of protocol-mediated ownership can be realized. The implication for founders: you are likely building infrastructure for a transition you will not see completed. Ship imperfect governance knowing that progressive decentralization is the point: teams retain early control to navigate technical decisions, then systematically transfer authority as community capacity grows.</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current landscape: most token projects do not yet achieve genuine labor-ownership distribution. Many launch with tokens concentrated among founding teams, venture capital firms, and early speculators, with a stated plan to progressively decentralize governance over 2-3 years as community token distribution broadens. The industry standard of progressive decentralization acknowledges that founding teams typically retain governance control during early protocol development, gradually ceding authority as the community accumulates enough tokens and governance experience to outvote team-aligned holders. Whether this transition actually completes, or whether it stalls at a comfortable equilibrium for insiders, is the central empirical question. The protocol model is a structural possibility, not yet an industry norm. The gap between theory and practice is wide, and closing it is the purpose of the design framework that follows.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timing dimension determines viability: mechanisms that create owner-user alignment (reputation accumulation, productive staking history, burn-mint value capture) compound over years, while the mechanisms that undermine alignment (insider allocations, vesting cliffs, low governance participation) are strongest at launch. The protocol model describes a destination; the journey passes through a period where the system structurally resembles the capital-dominated organizations it aims to supersede.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Section 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quantifies this: MeshNet’s burn-mint equilibrium remains negligible for the entire 5-year simulation window, meaning the primary long-run value-capture mechanism, the one that would ground token value in usage rather than speculation, does not activate during the phase that determines whether the network survives. The system partially compensates through slashing, which activates during bootstrapping as a substitute supply-reduction mechanism (</w:t>
      </w:r>
      <w:hyperlink w:anchor="yy5go7ahiex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§8.3</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but the full alignment stack does not reach operating strength until the network matures.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Kant’s categorical imperative provides the design test we will use throughout the remaining sections: act only according to rules that you would want every participant to follow. If every token holder voted to maximize their own short-term payout, would the protocol survive? If not, the mechanism design is incomplete. This bridges Marx’s diagnosis (that self-interest corrupts) with an engineering solution: constrain self-interest through transparent, automatically enforced rules that make defection unprofitable.</w:t>
      </w:r>
    </w:p>
    <w:p w:rsidR="00000000" w:rsidDel="00000000" w:rsidP="00000000" w:rsidRDefault="00000000" w:rsidRPr="00000000" w14:paraId="000001BD">
      <w:pPr>
        <w:rPr/>
      </w:pPr>
      <w:r>
        <w:rPr/>
        <w:drawing>
          <wp:inline distB="0" distT="0" distL="114300" distR="114300">
            <wp:extent cx="5943600" cy="3021343"/>
            <wp:effectExtent b="0" l="0" r="0" t="0"/>
            <wp:docPr descr="Exhibit 4, Value Flow Comparison: Traditional Firm vs. Protocol" id="11" name="image9.png"/>
            <a:graphic>
              <a:graphicData uri="http://schemas.openxmlformats.org/drawingml/2006/picture">
                <pic:pic>
                  <pic:nvPicPr>
                    <pic:cNvPr descr="Exhibit 4, Value Flow Comparison: Traditional Firm vs. Protocol" id="0" name="image9.png"/>
                    <pic:cNvPicPr preferRelativeResize="0"/>
                  </pic:nvPicPr>
                  <pic:blipFill>
                    <a:blip r:embed="rId9"/>
                    <a:srcRect b="0" l="0" r="0" t="0"/>
                    <a:stretch>
                      <a:fillRect/>
                    </a:stretch>
                  </pic:blipFill>
                  <pic:spPr>
                    <a:xfrm>
                      <a:off x="0" y="0"/>
                      <a:ext cx="5943600" cy="3021343"/>
                    </a:xfrm>
                    <a:prstGeom prst="rect"/>
                    <a:ln/>
                  </pic:spPr>
                </pic:pic>
              </a:graphicData>
            </a:graphic>
          </wp:inline>
        </w:drawing>
      </w:r>
      <w:r>
        <w:rPr>
          <w:rtl w:val="0"/>
        </w:rPr>
      </w:r>
    </w:p>
    <w:p w:rsidR="00000000" w:rsidDel="00000000" w:rsidP="00000000" w:rsidRDefault="00000000" w:rsidRPr="00000000" w14:paraId="000001BE">
      <w:pPr>
        <w:rPr/>
      </w:pPr>
      <w:hyperlink w:anchor="s2a03vurb6e9">
        <w:r>
          <w:rPr>
            <w:rtl w:val="0"/>
            <w:color w:val="1f3d73"/>
            <w:u w:val="single"/>
          </w:rPr>
          <w:t>Exhibit 4</w:t>
        </w:r>
      </w:hyperlink>
      <w:r>
        <w:rPr>
          <w:rtl w:val="0"/>
        </w:rPr>
        <w:t>, Value Flow Comparison: Traditional Firm vs. Protocol</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s2a03vurb6e9">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4</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contrasts the resulting value flow architectures: in the traditional firm, surplus flows upward to equity holders; in the protocol, transparent rules distribute value to contributors in proportion to measured participation.</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theoretical framework establishes that protocols can restructure the labor-capital relationship through programmable ownership. Whether that restructuring survives contact with engineering constraints is the subject of what follows.</w:t>
      </w:r>
    </w:p>
    <w:p w:rsidR="00000000" w:rsidDel="00000000" w:rsidP="00000000" w:rsidRDefault="00000000" w:rsidRPr="00000000" w14:paraId="000001C1">
      <w:pPr>
        <w:rPr/>
      </w:pPr>
      <w:r>
        <w:pict>
          <v:rect style="width:0.0pt;height:1.5pt" o:hr="t" o:hrstd="t" o:hralign="center" fillcolor="#A0A0A0" stroked="f"/>
        </w:pict>
      </w:r>
      <w:r>
        <w:rPr>
          <w:rtl w:val="0"/>
        </w:rPr>
      </w:r>
    </w:p>
    <w:bookmarkStart w:colFirst="0" w:colLast="0" w:name="732h2loiltke" w:id="17"/>
    <w:bookmarkEnd w:id="17"/>
    <w:p w:rsidR="00000000" w:rsidDel="00000000" w:rsidP="00000000" w:rsidRDefault="00000000" w:rsidRPr="00000000" w14:paraId="000001C2">
      <w:pPr>
        <w:pStyle w:val="Heading2"/>
        <w:rPr/>
      </w:pPr>
      <w:r>
        <w:rPr>
          <w:rtl w:val="0"/>
        </w:rPr>
        <w:t xml:space="preserve">4. Introducing MeshNet: A Design Laboratory</w:t>
      </w:r>
    </w:p>
    <w:p w:rsidR="00000000" w:rsidDel="00000000" w:rsidP="00000000" w:rsidRDefault="00000000" w:rsidRPr="00000000" w14:paraId="000001C3">
      <w:pPr>
        <w:rPr/>
      </w:pPr>
      <w:r>
        <w:rPr>
          <w:rtl w:val="0"/>
        </w:rPr>
        <w:t xml:space="preserve">MeshNet is a fictional decentralized wireless infrastructure protocol. Node operators deploy hardware (routers, antennas, relay devices) to provide wireless coverage in their area. Users connect to the MeshNet network and pay for connectivity. The protocol coordinates coverage deployment, manages payments, and distributes ownership through a native governance token, $MESH.</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MeshNet is deliberately modeled to resemble real decentralized physical infrastructure networks (DePIN), including Helium’s Internet of Things (IoT) and mobile networks, XNET’s 5G deployment, WiFiDabba’s connectivity in India, and World Mobile’s connectivity in underserved regions, while remaining fictional. This gives us the freedom to make design decisions from first principles, unconstrained by the legacy architecture, governance compromises, and investor obligations that shape live protocols. Where a real protocol must work around existing token distributions and community expectations, MeshNet can be designed as it should be, providing a benchmark against which real-world compromises can be measured.</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protocol must solve five design problems simultaneously:</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 Geographic incentive alignment.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Node operators will naturally deploy hardware in dense, profitable urban areas where user demand is highest. But the network’s value proposition, ubiquitous wireless coverage, depends on deployment in underserved and rural areas where per-node revenue is lower. The token economy must make it economically rational to deploy where coverage is needed, not just where it is profitable.</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 Labor-ownership distribution.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Consistent with the thesis of </w:t>
      </w:r>
      <w:hyperlink w:anchor="z75dadmh99mk">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Section 3</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MeshNet must distribute meaningful ownership to the operators who build and maintain the network. This means the token allocation cannot be dominated by insiders, investors, or early speculators. The people running nodes should hold an increasing share of the protocol’s governance power.</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3. Economically productive emission.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Many infrastructure protocols emit tokens that subsidize operator participation without generating proportional network value. When emission rates inevitably decline (through halvings, governance, or supply caps), operators whose participation depended on subsidy rather than genuine economic returns leave, coverage degrades, users churn, and the network enters a contraction. The failure mode is not perpetual emission per se; Ethereum and Bitcoin operate sustainably with ongoing issuance. The failure mode is emission that does not produce commensurate network utility. MeshNet must ensure that each unit of emission generates measurable coverage and fee revenue, and design the transition toward fee-dominance explicitly, while acknowledging that empirical precedent from networks like Helium suggests this transition takes years, not quarters, and that protocols must maintain fiscal viability throughout the interim.</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 Governance over economic parameters.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Coverage priorities, fee structures, emission schedules, and treasury allocation are not technical decisions. They are political decisions with asymmetric impacts across stakeholder groups. MeshNet must provide governance mechanisms that are legitimate (reflecting the informed consent of participants), efficient (not requiring every holder to vote on every decision), and capture-resistant (preventing any single stakeholder class from dominating).</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 Adversarial resilience.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system will be attacked. Operators will submit false coverage claims. Speculators will attempt to capture governance for treasury extraction. Sybil attackers will create fake node identities to farm emissions. The token economy must make these attacks economically irrational by design, not by policy.</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These five problems are not independent. Geographic incentive alignment depends on the emission schedule (problem 3) and governance decisions about coverage priorities (problem 4). Labor-ownership distribution (problem 2) is undermined if governance is captured (problem 5). Economic sustainability (problem 3) requires that the fee structure set by governance (problem 4) generates sufficient revenue. The token economy is a system, and the design problems are coupled.</w:t>
      </w:r>
    </w:p>
    <w:p w:rsidR="00000000" w:rsidDel="00000000" w:rsidP="00000000" w:rsidRDefault="00000000" w:rsidRPr="00000000" w14:paraId="000001CC">
      <w:pPr>
        <w:pStyle w:val="Heading3"/>
        <w:rPr/>
      </w:pPr>
      <w:r>
        <w:rPr>
          <w:rtl w:val="0"/>
        </w:rPr>
      </w:r>
    </w:p>
    <w:p w:rsidR="00000000" w:rsidDel="00000000" w:rsidP="00000000" w:rsidRDefault="00000000" w:rsidRPr="00000000" w14:paraId="000001CD">
      <w:pPr>
        <w:pStyle w:val="Heading3"/>
        <w:rPr/>
      </w:pPr>
      <w:r>
        <w:rPr>
          <w:rtl w:val="0"/>
        </w:rPr>
      </w:r>
    </w:p>
    <w:bookmarkStart w:colFirst="0" w:colLast="0" w:name="sj1sxb1kdfyg" w:id="18"/>
    <w:bookmarkEnd w:id="18"/>
    <w:p w:rsidR="00000000" w:rsidDel="00000000" w:rsidP="00000000" w:rsidRDefault="00000000" w:rsidRPr="00000000" w14:paraId="000001CE">
      <w:pPr>
        <w:pStyle w:val="Heading3"/>
        <w:rPr/>
      </w:pPr>
      <w:r>
        <w:rPr>
          <w:rtl w:val="0"/>
        </w:rPr>
        <w:t xml:space="preserve">MeshNet Spec Sheet</w:t>
      </w:r>
    </w:p>
    <w:p w:rsidR="00000000" w:rsidDel="00000000" w:rsidP="00000000" w:rsidRDefault="00000000" w:rsidRPr="00000000" w14:paraId="000001CF">
      <w:pPr>
        <w:rPr/>
      </w:pPr>
      <w:r>
        <w:rPr>
          <w:rtl w:val="0"/>
        </w:rPr>
        <w:t xml:space="preserve">The following reference table summarizes MeshNet’s core parameters. Each is explained in the section indicated; readers unfamiliar with terms like “PID gains” or “conviction voting” can skip them here and return to this table after reading the relevant section.</w:t>
      </w:r>
    </w:p>
    <w:tbl>
      <w:tblPr>
        <w:tblStyle w:val="Table7"/>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3142"/>
        <w:gridCol w:w="5238"/>
        <w:gridCol w:w="980"/>
        <w:tblGridChange w:id="0">
          <w:tblGrid>
            <w:gridCol w:w="3142"/>
            <w:gridCol w:w="5238"/>
            <w:gridCol w:w="980"/>
          </w:tblGrid>
        </w:tblGridChange>
      </w:tblGrid>
      <w:tr>
        <w:trPr>
          <w:cantSplit w:val="1"/>
          <w:tblHeader w:val="1"/>
        </w:trPr>
        <w:tc>
          <w:tcPr>
            <w:shd w:fill="1f3d73" w:val="clear"/>
            <w:vAlign w:val="center"/>
          </w:tcPr>
          <w:p w:rsidR="00000000" w:rsidDel="00000000" w:rsidP="00000000" w:rsidRDefault="00000000" w:rsidRPr="00000000" w14:paraId="000001D0">
            <w:pPr>
              <w:jc w:val="left"/>
              <w:rPr/>
            </w:pPr>
            <w:r>
              <w:rPr>
                <w:rFonts w:ascii="Times New Roman" w:cs="Times New Roman" w:eastAsia="Times New Roman" w:hAnsi="Times New Roman"/>
                <w:b w:val="1"/>
                <w:bCs w:val="1"/>
                <w:color w:val="ffffff"/>
                <w:sz w:val="18"/>
                <w:szCs w:val="18"/>
                <w:rtl w:val="0"/>
              </w:rPr>
              <w:t xml:space="preserve">Parameter</w:t>
            </w:r>
            <w:r>
              <w:rPr>
                <w:rtl w:val="0"/>
              </w:rPr>
            </w:r>
          </w:p>
        </w:tc>
        <w:tc>
          <w:tcPr>
            <w:shd w:fill="1f3d73" w:val="clear"/>
            <w:vAlign w:val="center"/>
          </w:tcPr>
          <w:p w:rsidR="00000000" w:rsidDel="00000000" w:rsidP="00000000" w:rsidRDefault="00000000" w:rsidRPr="00000000" w14:paraId="000001D1">
            <w:pPr>
              <w:jc w:val="left"/>
              <w:rPr/>
            </w:pPr>
            <w:r>
              <w:rPr>
                <w:rFonts w:ascii="Times New Roman" w:cs="Times New Roman" w:eastAsia="Times New Roman" w:hAnsi="Times New Roman"/>
                <w:b w:val="1"/>
                <w:bCs w:val="1"/>
                <w:color w:val="ffffff"/>
                <w:sz w:val="18"/>
                <w:szCs w:val="18"/>
                <w:rtl w:val="0"/>
              </w:rPr>
              <w:t xml:space="preserve">Value</w:t>
            </w:r>
            <w:r>
              <w:rPr>
                <w:rtl w:val="0"/>
              </w:rPr>
            </w:r>
          </w:p>
        </w:tc>
        <w:tc>
          <w:tcPr>
            <w:shd w:fill="1f3d73" w:val="clear"/>
            <w:vAlign w:val="center"/>
          </w:tcPr>
          <w:p w:rsidR="00000000" w:rsidDel="00000000" w:rsidP="00000000" w:rsidRDefault="00000000" w:rsidRPr="00000000" w14:paraId="000001D2">
            <w:pPr>
              <w:jc w:val="left"/>
              <w:rPr/>
            </w:pPr>
            <w:r>
              <w:rPr>
                <w:rFonts w:ascii="Times New Roman" w:cs="Times New Roman" w:eastAsia="Times New Roman" w:hAnsi="Times New Roman"/>
                <w:b w:val="1"/>
                <w:bCs w:val="1"/>
                <w:color w:val="ffffff"/>
                <w:sz w:val="18"/>
                <w:szCs w:val="18"/>
                <w:rtl w:val="0"/>
              </w:rPr>
              <w:t xml:space="preserve">Section</w:t>
            </w:r>
            <w:r>
              <w:rPr>
                <w:rtl w:val="0"/>
              </w:rPr>
            </w:r>
          </w:p>
        </w:tc>
      </w:tr>
      <w:tr>
        <w:trPr>
          <w:cantSplit w:val="1"/>
          <w:tblHeader w:val="0"/>
        </w:trPr>
        <w:tc>
          <w:tcPr>
            <w:vAlign w:val="center"/>
          </w:tcPr>
          <w:p w:rsidR="00000000" w:rsidDel="00000000" w:rsidP="00000000" w:rsidRDefault="00000000" w:rsidRPr="00000000" w14:paraId="000001D3">
            <w:pPr>
              <w:jc w:val="left"/>
              <w:rPr/>
            </w:pPr>
            <w:r>
              <w:rPr>
                <w:rFonts w:ascii="Times New Roman" w:cs="Times New Roman" w:eastAsia="Times New Roman" w:hAnsi="Times New Roman"/>
                <w:sz w:val="18"/>
                <w:szCs w:val="18"/>
                <w:rtl w:val="0"/>
              </w:rPr>
              <w:t xml:space="preserve">Token</w:t>
            </w:r>
            <w:r>
              <w:rPr>
                <w:rtl w:val="0"/>
              </w:rPr>
            </w:r>
          </w:p>
        </w:tc>
        <w:tc>
          <w:tcPr>
            <w:vAlign w:val="center"/>
          </w:tcPr>
          <w:p w:rsidR="00000000" w:rsidDel="00000000" w:rsidP="00000000" w:rsidRDefault="00000000" w:rsidRPr="00000000" w14:paraId="000001D4">
            <w:pPr>
              <w:jc w:val="left"/>
              <w:rPr/>
            </w:pPr>
            <w:r>
              <w:rPr>
                <w:rFonts w:ascii="Times New Roman" w:cs="Times New Roman" w:eastAsia="Times New Roman" w:hAnsi="Times New Roman"/>
                <w:sz w:val="18"/>
                <w:szCs w:val="18"/>
                <w:rtl w:val="0"/>
              </w:rPr>
              <w:t xml:space="preserve">$MESH (ERC-20 governance token)</w:t>
            </w:r>
            <w:r>
              <w:rPr>
                <w:rtl w:val="0"/>
              </w:rPr>
            </w:r>
          </w:p>
        </w:tc>
        <w:tc>
          <w:tcPr>
            <w:vAlign w:val="center"/>
          </w:tcPr>
          <w:p w:rsidR="00000000" w:rsidDel="00000000" w:rsidP="00000000" w:rsidRDefault="00000000" w:rsidRPr="00000000" w14:paraId="000001D5">
            <w:pPr>
              <w:jc w:val="left"/>
              <w:rPr/>
            </w:pPr>
            <w:hyperlink w:anchor="732h2loiltke">
              <w:r>
                <w:rPr>
                  <w:rFonts w:ascii="Times New Roman" w:cs="Times New Roman" w:eastAsia="Times New Roman" w:hAnsi="Times New Roman"/>
                  <w:color w:val="1f3d73"/>
                  <w:sz w:val="18"/>
                  <w:szCs w:val="18"/>
                  <w:u w:val="single"/>
                  <w:rtl w:val="0"/>
                </w:rPr>
                <w:t xml:space="preserve">4</w:t>
              </w:r>
            </w:hyperlink>
            <w:r>
              <w:rPr>
                <w:rtl w:val="0"/>
              </w:rPr>
            </w:r>
          </w:p>
        </w:tc>
      </w:tr>
      <w:tr>
        <w:trPr>
          <w:cantSplit w:val="1"/>
          <w:tblHeader w:val="0"/>
        </w:trPr>
        <w:tc>
          <w:tcPr>
            <w:shd w:fill="f2f4f7" w:val="clear"/>
            <w:vAlign w:val="center"/>
          </w:tcPr>
          <w:p w:rsidR="00000000" w:rsidDel="00000000" w:rsidP="00000000" w:rsidRDefault="00000000" w:rsidRPr="00000000" w14:paraId="000001D6">
            <w:pPr>
              <w:jc w:val="left"/>
              <w:rPr/>
            </w:pPr>
            <w:r>
              <w:rPr>
                <w:rFonts w:ascii="Times New Roman" w:cs="Times New Roman" w:eastAsia="Times New Roman" w:hAnsi="Times New Roman"/>
                <w:sz w:val="18"/>
                <w:szCs w:val="18"/>
                <w:rtl w:val="0"/>
              </w:rPr>
              <w:t xml:space="preserve">Total supply</w:t>
            </w:r>
            <w:r>
              <w:rPr>
                <w:rtl w:val="0"/>
              </w:rPr>
            </w:r>
          </w:p>
        </w:tc>
        <w:tc>
          <w:tcPr>
            <w:shd w:fill="f2f4f7" w:val="clear"/>
            <w:vAlign w:val="center"/>
          </w:tcPr>
          <w:p w:rsidR="00000000" w:rsidDel="00000000" w:rsidP="00000000" w:rsidRDefault="00000000" w:rsidRPr="00000000" w14:paraId="000001D7">
            <w:pPr>
              <w:jc w:val="left"/>
              <w:rPr/>
            </w:pPr>
            <w:r>
              <w:rPr>
                <w:rFonts w:ascii="Times New Roman" w:cs="Times New Roman" w:eastAsia="Times New Roman" w:hAnsi="Times New Roman"/>
                <w:sz w:val="18"/>
                <w:szCs w:val="18"/>
                <w:rtl w:val="0"/>
              </w:rPr>
              <w:t xml:space="preserve">1,000,000,000 $MESH</w:t>
            </w:r>
            <w:r>
              <w:rPr>
                <w:rtl w:val="0"/>
              </w:rPr>
            </w:r>
          </w:p>
        </w:tc>
        <w:tc>
          <w:tcPr>
            <w:shd w:fill="f2f4f7" w:val="clear"/>
            <w:vAlign w:val="center"/>
          </w:tcPr>
          <w:p w:rsidR="00000000" w:rsidDel="00000000" w:rsidP="00000000" w:rsidRDefault="00000000" w:rsidRPr="00000000" w14:paraId="000001D8">
            <w:pPr>
              <w:jc w:val="left"/>
              <w:rPr/>
            </w:pPr>
            <w:hyperlink w:anchor="732h2loiltke">
              <w:r>
                <w:rPr>
                  <w:rFonts w:ascii="Times New Roman" w:cs="Times New Roman" w:eastAsia="Times New Roman" w:hAnsi="Times New Roman"/>
                  <w:color w:val="1f3d73"/>
                  <w:sz w:val="18"/>
                  <w:szCs w:val="18"/>
                  <w:u w:val="single"/>
                  <w:rtl w:val="0"/>
                </w:rPr>
                <w:t xml:space="preserve">4</w:t>
              </w:r>
            </w:hyperlink>
            <w:r>
              <w:rPr>
                <w:rtl w:val="0"/>
              </w:rPr>
            </w:r>
          </w:p>
        </w:tc>
      </w:tr>
      <w:tr>
        <w:trPr>
          <w:cantSplit w:val="1"/>
          <w:tblHeader w:val="0"/>
        </w:trPr>
        <w:tc>
          <w:tcPr>
            <w:vAlign w:val="center"/>
          </w:tcPr>
          <w:p w:rsidR="00000000" w:rsidDel="00000000" w:rsidP="00000000" w:rsidRDefault="00000000" w:rsidRPr="00000000" w14:paraId="000001D9">
            <w:pPr>
              <w:jc w:val="left"/>
              <w:rPr/>
            </w:pPr>
            <w:r>
              <w:rPr>
                <w:rFonts w:ascii="Times New Roman" w:cs="Times New Roman" w:eastAsia="Times New Roman" w:hAnsi="Times New Roman"/>
                <w:sz w:val="18"/>
                <w:szCs w:val="18"/>
                <w:rtl w:val="0"/>
              </w:rPr>
              <w:t xml:space="preserve">Allocation</w:t>
            </w:r>
            <w:r>
              <w:rPr>
                <w:rtl w:val="0"/>
              </w:rPr>
            </w:r>
          </w:p>
        </w:tc>
        <w:tc>
          <w:tcPr>
            <w:vAlign w:val="center"/>
          </w:tcPr>
          <w:p w:rsidR="00000000" w:rsidDel="00000000" w:rsidP="00000000" w:rsidRDefault="00000000" w:rsidRPr="00000000" w14:paraId="000001DA">
            <w:pPr>
              <w:rPr/>
            </w:pPr>
            <w:r>
              <w:rPr>
                <w:sz w:val="18"/>
                <w:szCs w:val="18"/>
                <w:rtl w:val="0"/>
              </w:rPr>
              <w:t xml:space="preserve">See Below</w:t>
            </w:r>
            <w:r>
              <w:rPr>
                <w:rtl w:val="0"/>
              </w:rPr>
            </w:r>
          </w:p>
        </w:tc>
        <w:tc>
          <w:tcPr>
            <w:vAlign w:val="center"/>
          </w:tcPr>
          <w:p w:rsidR="00000000" w:rsidDel="00000000" w:rsidP="00000000" w:rsidRDefault="00000000" w:rsidRPr="00000000" w14:paraId="000001DB">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tl w:val="0"/>
              </w:rPr>
            </w:r>
          </w:p>
        </w:tc>
      </w:tr>
      <w:tr>
        <w:trPr>
          <w:cantSplit w:val="1"/>
          <w:tblHeader w:val="0"/>
        </w:trPr>
        <w:tc>
          <w:tcPr>
            <w:shd w:fill="f2f4f7" w:val="clear"/>
            <w:vAlign w:val="center"/>
          </w:tcPr>
          <w:p w:rsidR="00000000" w:rsidDel="00000000" w:rsidP="00000000" w:rsidRDefault="00000000" w:rsidRPr="00000000" w14:paraId="000001DC">
            <w:pPr>
              <w:jc w:val="left"/>
              <w:rPr/>
            </w:pPr>
            <w:r>
              <w:rPr>
                <w:rFonts w:ascii="Times New Roman" w:cs="Times New Roman" w:eastAsia="Times New Roman" w:hAnsi="Times New Roman"/>
                <w:sz w:val="18"/>
                <w:szCs w:val="18"/>
                <w:rtl w:val="0"/>
              </w:rPr>
              <w:t xml:space="preserve">Node operator rewards</w:t>
            </w:r>
            <w:r>
              <w:rPr>
                <w:rtl w:val="0"/>
              </w:rPr>
            </w:r>
          </w:p>
        </w:tc>
        <w:tc>
          <w:tcPr>
            <w:shd w:fill="f2f4f7" w:val="clear"/>
            <w:vAlign w:val="center"/>
          </w:tcPr>
          <w:p w:rsidR="00000000" w:rsidDel="00000000" w:rsidP="00000000" w:rsidRDefault="00000000" w:rsidRPr="00000000" w14:paraId="000001DD">
            <w:pPr>
              <w:jc w:val="left"/>
              <w:rPr/>
            </w:pPr>
            <w:r>
              <w:rPr>
                <w:rFonts w:ascii="Times New Roman" w:cs="Times New Roman" w:eastAsia="Times New Roman" w:hAnsi="Times New Roman"/>
                <w:sz w:val="18"/>
                <w:szCs w:val="18"/>
                <w:rtl w:val="0"/>
              </w:rPr>
              <w:t xml:space="preserve">40% (emitted over 10 years via PID controller)</w:t>
            </w:r>
            <w:r>
              <w:rPr>
                <w:rtl w:val="0"/>
              </w:rPr>
            </w:r>
          </w:p>
        </w:tc>
        <w:tc>
          <w:tcPr>
            <w:shd w:fill="f2f4f7" w:val="clear"/>
            <w:vAlign w:val="center"/>
          </w:tcPr>
          <w:p w:rsidR="00000000" w:rsidDel="00000000" w:rsidP="00000000" w:rsidRDefault="00000000" w:rsidRPr="00000000" w14:paraId="000001DE">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Fonts w:ascii="Times New Roman" w:cs="Times New Roman" w:eastAsia="Times New Roman" w:hAnsi="Times New Roman"/>
                <w:sz w:val="18"/>
                <w:szCs w:val="18"/>
                <w:rtl w:val="0"/>
              </w:rPr>
              <w:t xml:space="preserve">, </w:t>
            </w:r>
            <w:hyperlink w:anchor="9anzsgnv5ad6">
              <w:r>
                <w:rPr>
                  <w:rFonts w:ascii="Times New Roman" w:cs="Times New Roman" w:eastAsia="Times New Roman" w:hAnsi="Times New Roman"/>
                  <w:color w:val="1f3d73"/>
                  <w:sz w:val="18"/>
                  <w:szCs w:val="18"/>
                  <w:u w:val="single"/>
                  <w:rtl w:val="0"/>
                </w:rPr>
                <w:t xml:space="preserve">8</w:t>
              </w:r>
            </w:hyperlink>
            <w:r>
              <w:rPr>
                <w:rtl w:val="0"/>
              </w:rPr>
            </w:r>
          </w:p>
        </w:tc>
      </w:tr>
      <w:tr>
        <w:trPr>
          <w:cantSplit w:val="1"/>
          <w:tblHeader w:val="0"/>
        </w:trPr>
        <w:tc>
          <w:tcPr>
            <w:vAlign w:val="center"/>
          </w:tcPr>
          <w:p w:rsidR="00000000" w:rsidDel="00000000" w:rsidP="00000000" w:rsidRDefault="00000000" w:rsidRPr="00000000" w14:paraId="000001DF">
            <w:pPr>
              <w:jc w:val="left"/>
              <w:rPr/>
            </w:pPr>
            <w:r>
              <w:rPr>
                <w:rFonts w:ascii="Times New Roman" w:cs="Times New Roman" w:eastAsia="Times New Roman" w:hAnsi="Times New Roman"/>
                <w:sz w:val="18"/>
                <w:szCs w:val="18"/>
                <w:rtl w:val="0"/>
              </w:rPr>
              <w:t xml:space="preserve">Retroactive public goods</w:t>
            </w:r>
            <w:r>
              <w:rPr>
                <w:rtl w:val="0"/>
              </w:rPr>
            </w:r>
          </w:p>
        </w:tc>
        <w:tc>
          <w:tcPr>
            <w:vAlign w:val="center"/>
          </w:tcPr>
          <w:p w:rsidR="00000000" w:rsidDel="00000000" w:rsidP="00000000" w:rsidRDefault="00000000" w:rsidRPr="00000000" w14:paraId="000001E0">
            <w:pPr>
              <w:jc w:val="left"/>
              <w:rPr/>
            </w:pPr>
            <w:r>
              <w:rPr>
                <w:rFonts w:ascii="Times New Roman" w:cs="Times New Roman" w:eastAsia="Times New Roman" w:hAnsi="Times New Roman"/>
                <w:sz w:val="18"/>
                <w:szCs w:val="18"/>
                <w:rtl w:val="0"/>
              </w:rPr>
              <w:t xml:space="preserve">15% (governed by grants committee)</w:t>
            </w:r>
            <w:r>
              <w:rPr>
                <w:rtl w:val="0"/>
              </w:rPr>
            </w:r>
          </w:p>
        </w:tc>
        <w:tc>
          <w:tcPr>
            <w:vAlign w:val="center"/>
          </w:tcPr>
          <w:p w:rsidR="00000000" w:rsidDel="00000000" w:rsidP="00000000" w:rsidRDefault="00000000" w:rsidRPr="00000000" w14:paraId="000001E1">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tl w:val="0"/>
              </w:rPr>
            </w:r>
          </w:p>
        </w:tc>
      </w:tr>
      <w:tr>
        <w:trPr>
          <w:cantSplit w:val="1"/>
          <w:tblHeader w:val="0"/>
        </w:trPr>
        <w:tc>
          <w:tcPr>
            <w:shd w:fill="f2f4f7" w:val="clear"/>
            <w:vAlign w:val="center"/>
          </w:tcPr>
          <w:p w:rsidR="00000000" w:rsidDel="00000000" w:rsidP="00000000" w:rsidRDefault="00000000" w:rsidRPr="00000000" w14:paraId="000001E2">
            <w:pPr>
              <w:jc w:val="left"/>
              <w:rPr/>
            </w:pPr>
            <w:r>
              <w:rPr>
                <w:rFonts w:ascii="Times New Roman" w:cs="Times New Roman" w:eastAsia="Times New Roman" w:hAnsi="Times New Roman"/>
                <w:sz w:val="18"/>
                <w:szCs w:val="18"/>
                <w:rtl w:val="0"/>
              </w:rPr>
              <w:t xml:space="preserve">Treasury reserve</w:t>
            </w:r>
            <w:r>
              <w:rPr>
                <w:rtl w:val="0"/>
              </w:rPr>
            </w:r>
          </w:p>
        </w:tc>
        <w:tc>
          <w:tcPr>
            <w:shd w:fill="f2f4f7" w:val="clear"/>
            <w:vAlign w:val="center"/>
          </w:tcPr>
          <w:p w:rsidR="00000000" w:rsidDel="00000000" w:rsidP="00000000" w:rsidRDefault="00000000" w:rsidRPr="00000000" w14:paraId="000001E3">
            <w:pPr>
              <w:jc w:val="left"/>
              <w:rPr/>
            </w:pPr>
            <w:r>
              <w:rPr>
                <w:rFonts w:ascii="Times New Roman" w:cs="Times New Roman" w:eastAsia="Times New Roman" w:hAnsi="Times New Roman"/>
                <w:sz w:val="18"/>
                <w:szCs w:val="18"/>
                <w:rtl w:val="0"/>
              </w:rPr>
              <w:t xml:space="preserve">15% (governed by token holder vote)</w:t>
            </w:r>
            <w:r>
              <w:rPr>
                <w:rtl w:val="0"/>
              </w:rPr>
            </w:r>
          </w:p>
        </w:tc>
        <w:tc>
          <w:tcPr>
            <w:shd w:fill="f2f4f7" w:val="clear"/>
            <w:vAlign w:val="center"/>
          </w:tcPr>
          <w:p w:rsidR="00000000" w:rsidDel="00000000" w:rsidP="00000000" w:rsidRDefault="00000000" w:rsidRPr="00000000" w14:paraId="000001E4">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tl w:val="0"/>
              </w:rPr>
            </w:r>
          </w:p>
        </w:tc>
      </w:tr>
      <w:tr>
        <w:trPr>
          <w:cantSplit w:val="1"/>
          <w:tblHeader w:val="0"/>
        </w:trPr>
        <w:tc>
          <w:tcPr>
            <w:vAlign w:val="center"/>
          </w:tcPr>
          <w:p w:rsidR="00000000" w:rsidDel="00000000" w:rsidP="00000000" w:rsidRDefault="00000000" w:rsidRPr="00000000" w14:paraId="000001E5">
            <w:pPr>
              <w:jc w:val="left"/>
              <w:rPr/>
            </w:pPr>
            <w:r>
              <w:rPr>
                <w:rFonts w:ascii="Times New Roman" w:cs="Times New Roman" w:eastAsia="Times New Roman" w:hAnsi="Times New Roman"/>
                <w:sz w:val="18"/>
                <w:szCs w:val="18"/>
                <w:rtl w:val="0"/>
              </w:rPr>
              <w:t xml:space="preserve">Team and contributors</w:t>
            </w:r>
            <w:r>
              <w:rPr>
                <w:rtl w:val="0"/>
              </w:rPr>
            </w:r>
          </w:p>
        </w:tc>
        <w:tc>
          <w:tcPr>
            <w:vAlign w:val="center"/>
          </w:tcPr>
          <w:p w:rsidR="00000000" w:rsidDel="00000000" w:rsidP="00000000" w:rsidRDefault="00000000" w:rsidRPr="00000000" w14:paraId="000001E6">
            <w:pPr>
              <w:jc w:val="left"/>
              <w:rPr/>
            </w:pPr>
            <w:r>
              <w:rPr>
                <w:rFonts w:ascii="Times New Roman" w:cs="Times New Roman" w:eastAsia="Times New Roman" w:hAnsi="Times New Roman"/>
                <w:sz w:val="18"/>
                <w:szCs w:val="18"/>
                <w:rtl w:val="0"/>
              </w:rPr>
              <w:t xml:space="preserve">15% (4-year vest, 1-year cliff)</w:t>
            </w:r>
            <w:r>
              <w:rPr>
                <w:rtl w:val="0"/>
              </w:rPr>
            </w:r>
          </w:p>
        </w:tc>
        <w:tc>
          <w:tcPr>
            <w:vAlign w:val="center"/>
          </w:tcPr>
          <w:p w:rsidR="00000000" w:rsidDel="00000000" w:rsidP="00000000" w:rsidRDefault="00000000" w:rsidRPr="00000000" w14:paraId="000001E7">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tl w:val="0"/>
              </w:rPr>
            </w:r>
          </w:p>
        </w:tc>
      </w:tr>
      <w:tr>
        <w:trPr>
          <w:cantSplit w:val="1"/>
          <w:tblHeader w:val="0"/>
        </w:trPr>
        <w:tc>
          <w:tcPr>
            <w:shd w:fill="f2f4f7" w:val="clear"/>
            <w:vAlign w:val="center"/>
          </w:tcPr>
          <w:p w:rsidR="00000000" w:rsidDel="00000000" w:rsidP="00000000" w:rsidRDefault="00000000" w:rsidRPr="00000000" w14:paraId="000001E8">
            <w:pPr>
              <w:jc w:val="left"/>
              <w:rPr/>
            </w:pPr>
            <w:r>
              <w:rPr>
                <w:rFonts w:ascii="Times New Roman" w:cs="Times New Roman" w:eastAsia="Times New Roman" w:hAnsi="Times New Roman"/>
                <w:sz w:val="18"/>
                <w:szCs w:val="18"/>
                <w:rtl w:val="0"/>
              </w:rPr>
              <w:t xml:space="preserve">Airdrop</w:t>
            </w:r>
            <w:r>
              <w:rPr>
                <w:rtl w:val="0"/>
              </w:rPr>
            </w:r>
          </w:p>
        </w:tc>
        <w:tc>
          <w:tcPr>
            <w:shd w:fill="f2f4f7" w:val="clear"/>
            <w:vAlign w:val="center"/>
          </w:tcPr>
          <w:p w:rsidR="00000000" w:rsidDel="00000000" w:rsidP="00000000" w:rsidRDefault="00000000" w:rsidRPr="00000000" w14:paraId="000001E9">
            <w:pPr>
              <w:jc w:val="left"/>
              <w:rPr/>
            </w:pPr>
            <w:r>
              <w:rPr>
                <w:rFonts w:ascii="Times New Roman" w:cs="Times New Roman" w:eastAsia="Times New Roman" w:hAnsi="Times New Roman"/>
                <w:sz w:val="18"/>
                <w:szCs w:val="18"/>
                <w:rtl w:val="0"/>
              </w:rPr>
              <w:t xml:space="preserve">8% (25% at token generation event (TGE), 75% vests over 12 months)</w:t>
            </w:r>
            <w:r>
              <w:rPr>
                <w:rtl w:val="0"/>
              </w:rPr>
            </w:r>
          </w:p>
        </w:tc>
        <w:tc>
          <w:tcPr>
            <w:shd w:fill="f2f4f7" w:val="clear"/>
            <w:vAlign w:val="center"/>
          </w:tcPr>
          <w:p w:rsidR="00000000" w:rsidDel="00000000" w:rsidP="00000000" w:rsidRDefault="00000000" w:rsidRPr="00000000" w14:paraId="000001EA">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tl w:val="0"/>
              </w:rPr>
            </w:r>
          </w:p>
        </w:tc>
      </w:tr>
      <w:tr>
        <w:trPr>
          <w:cantSplit w:val="1"/>
          <w:tblHeader w:val="0"/>
        </w:trPr>
        <w:tc>
          <w:tcPr>
            <w:vAlign w:val="center"/>
          </w:tcPr>
          <w:p w:rsidR="00000000" w:rsidDel="00000000" w:rsidP="00000000" w:rsidRDefault="00000000" w:rsidRPr="00000000" w14:paraId="000001EB">
            <w:pPr>
              <w:jc w:val="left"/>
              <w:rPr/>
            </w:pPr>
            <w:r>
              <w:rPr>
                <w:rFonts w:ascii="Times New Roman" w:cs="Times New Roman" w:eastAsia="Times New Roman" w:hAnsi="Times New Roman"/>
                <w:sz w:val="18"/>
                <w:szCs w:val="18"/>
                <w:rtl w:val="0"/>
              </w:rPr>
              <w:t xml:space="preserve">Market makers</w:t>
            </w:r>
            <w:r>
              <w:rPr>
                <w:rtl w:val="0"/>
              </w:rPr>
            </w:r>
          </w:p>
        </w:tc>
        <w:tc>
          <w:tcPr>
            <w:vAlign w:val="center"/>
          </w:tcPr>
          <w:p w:rsidR="00000000" w:rsidDel="00000000" w:rsidP="00000000" w:rsidRDefault="00000000" w:rsidRPr="00000000" w14:paraId="000001EC">
            <w:pPr>
              <w:jc w:val="left"/>
              <w:rPr/>
            </w:pPr>
            <w:r>
              <w:rPr>
                <w:rFonts w:ascii="Times New Roman" w:cs="Times New Roman" w:eastAsia="Times New Roman" w:hAnsi="Times New Roman"/>
                <w:sz w:val="18"/>
                <w:szCs w:val="18"/>
                <w:rtl w:val="0"/>
              </w:rPr>
              <w:t xml:space="preserve">1.5% (quarterly KPI gates, clawback)</w:t>
            </w:r>
            <w:r>
              <w:rPr>
                <w:rtl w:val="0"/>
              </w:rPr>
            </w:r>
          </w:p>
        </w:tc>
        <w:tc>
          <w:tcPr>
            <w:vAlign w:val="center"/>
          </w:tcPr>
          <w:p w:rsidR="00000000" w:rsidDel="00000000" w:rsidP="00000000" w:rsidRDefault="00000000" w:rsidRPr="00000000" w14:paraId="000001ED">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tl w:val="0"/>
              </w:rPr>
            </w:r>
          </w:p>
        </w:tc>
      </w:tr>
      <w:tr>
        <w:trPr>
          <w:cantSplit w:val="1"/>
          <w:tblHeader w:val="0"/>
        </w:trPr>
        <w:tc>
          <w:tcPr>
            <w:shd w:fill="f2f4f7" w:val="clear"/>
            <w:vAlign w:val="center"/>
          </w:tcPr>
          <w:p w:rsidR="00000000" w:rsidDel="00000000" w:rsidP="00000000" w:rsidRDefault="00000000" w:rsidRPr="00000000" w14:paraId="000001EE">
            <w:pPr>
              <w:jc w:val="left"/>
              <w:rPr/>
            </w:pPr>
            <w:r>
              <w:rPr>
                <w:rFonts w:ascii="Times New Roman" w:cs="Times New Roman" w:eastAsia="Times New Roman" w:hAnsi="Times New Roman"/>
                <w:sz w:val="18"/>
                <w:szCs w:val="18"/>
                <w:rtl w:val="0"/>
              </w:rPr>
              <w:t xml:space="preserve">Ecosystem development</w:t>
            </w:r>
            <w:r>
              <w:rPr>
                <w:rtl w:val="0"/>
              </w:rPr>
            </w:r>
          </w:p>
        </w:tc>
        <w:tc>
          <w:tcPr>
            <w:shd w:fill="f2f4f7" w:val="clear"/>
            <w:vAlign w:val="center"/>
          </w:tcPr>
          <w:p w:rsidR="00000000" w:rsidDel="00000000" w:rsidP="00000000" w:rsidRDefault="00000000" w:rsidRPr="00000000" w14:paraId="000001EF">
            <w:pPr>
              <w:jc w:val="left"/>
              <w:rPr/>
            </w:pPr>
            <w:r>
              <w:rPr>
                <w:rFonts w:ascii="Times New Roman" w:cs="Times New Roman" w:eastAsia="Times New Roman" w:hAnsi="Times New Roman"/>
                <w:sz w:val="18"/>
                <w:szCs w:val="18"/>
                <w:rtl w:val="0"/>
              </w:rPr>
              <w:t xml:space="preserve">5.5% (committee-allocated)</w:t>
            </w:r>
            <w:r>
              <w:rPr>
                <w:rtl w:val="0"/>
              </w:rPr>
            </w:r>
          </w:p>
        </w:tc>
        <w:tc>
          <w:tcPr>
            <w:shd w:fill="f2f4f7" w:val="clear"/>
            <w:vAlign w:val="center"/>
          </w:tcPr>
          <w:p w:rsidR="00000000" w:rsidDel="00000000" w:rsidP="00000000" w:rsidRDefault="00000000" w:rsidRPr="00000000" w14:paraId="000001F0">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tl w:val="0"/>
              </w:rPr>
            </w:r>
          </w:p>
        </w:tc>
      </w:tr>
      <w:tr>
        <w:trPr>
          <w:cantSplit w:val="1"/>
          <w:tblHeader w:val="0"/>
        </w:trPr>
        <w:tc>
          <w:tcPr>
            <w:vAlign w:val="center"/>
          </w:tcPr>
          <w:p w:rsidR="00000000" w:rsidDel="00000000" w:rsidP="00000000" w:rsidRDefault="00000000" w:rsidRPr="00000000" w14:paraId="000001F1">
            <w:pPr>
              <w:jc w:val="left"/>
              <w:rPr/>
            </w:pPr>
            <w:r>
              <w:rPr>
                <w:rFonts w:ascii="Times New Roman" w:cs="Times New Roman" w:eastAsia="Times New Roman" w:hAnsi="Times New Roman"/>
                <w:sz w:val="18"/>
                <w:szCs w:val="18"/>
                <w:rtl w:val="0"/>
              </w:rPr>
              <w:t xml:space="preserve">Emission control</w:t>
            </w:r>
            <w:r>
              <w:rPr>
                <w:rtl w:val="0"/>
              </w:rPr>
            </w:r>
          </w:p>
        </w:tc>
        <w:tc>
          <w:tcPr>
            <w:vAlign w:val="center"/>
          </w:tcPr>
          <w:p w:rsidR="00000000" w:rsidDel="00000000" w:rsidP="00000000" w:rsidRDefault="00000000" w:rsidRPr="00000000" w14:paraId="000001F2">
            <w:pPr>
              <w:jc w:val="left"/>
              <w:rPr/>
            </w:pPr>
            <w:r>
              <w:rPr>
                <w:rFonts w:ascii="Times New Roman" w:cs="Times New Roman" w:eastAsia="Times New Roman" w:hAnsi="Times New Roman"/>
                <w:sz w:val="18"/>
                <w:szCs w:val="18"/>
                <w:rtl w:val="0"/>
              </w:rPr>
              <w:t xml:space="preserve">PID controller targeting N* = 10,000 active nodes</w:t>
            </w:r>
            <w:r>
              <w:rPr>
                <w:rtl w:val="0"/>
              </w:rPr>
            </w:r>
          </w:p>
        </w:tc>
        <w:tc>
          <w:tcPr>
            <w:vAlign w:val="center"/>
          </w:tcPr>
          <w:p w:rsidR="00000000" w:rsidDel="00000000" w:rsidP="00000000" w:rsidRDefault="00000000" w:rsidRPr="00000000" w14:paraId="000001F3">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Fonts w:ascii="Times New Roman" w:cs="Times New Roman" w:eastAsia="Times New Roman" w:hAnsi="Times New Roman"/>
                <w:sz w:val="18"/>
                <w:szCs w:val="18"/>
                <w:rtl w:val="0"/>
              </w:rPr>
              <w:t xml:space="preserve">, </w:t>
            </w:r>
            <w:hyperlink w:anchor="9anzsgnv5ad6">
              <w:r>
                <w:rPr>
                  <w:rFonts w:ascii="Times New Roman" w:cs="Times New Roman" w:eastAsia="Times New Roman" w:hAnsi="Times New Roman"/>
                  <w:color w:val="1f3d73"/>
                  <w:sz w:val="18"/>
                  <w:szCs w:val="18"/>
                  <w:u w:val="single"/>
                  <w:rtl w:val="0"/>
                </w:rPr>
                <w:t xml:space="preserve">8</w:t>
              </w:r>
            </w:hyperlink>
            <w:r>
              <w:rPr>
                <w:rtl w:val="0"/>
              </w:rPr>
            </w:r>
          </w:p>
        </w:tc>
      </w:tr>
      <w:tr>
        <w:trPr>
          <w:cantSplit w:val="1"/>
          <w:tblHeader w:val="0"/>
        </w:trPr>
        <w:tc>
          <w:tcPr>
            <w:shd w:fill="f2f4f7" w:val="clear"/>
            <w:vAlign w:val="center"/>
          </w:tcPr>
          <w:p w:rsidR="00000000" w:rsidDel="00000000" w:rsidP="00000000" w:rsidRDefault="00000000" w:rsidRPr="00000000" w14:paraId="000001F4">
            <w:pPr>
              <w:jc w:val="left"/>
              <w:rPr/>
            </w:pPr>
            <w:r>
              <w:rPr>
                <w:rFonts w:ascii="Times New Roman" w:cs="Times New Roman" w:eastAsia="Times New Roman" w:hAnsi="Times New Roman"/>
                <w:sz w:val="18"/>
                <w:szCs w:val="18"/>
                <w:rtl w:val="0"/>
              </w:rPr>
              <w:t xml:space="preserve">PID gains (initial, normalized)</w:t>
            </w:r>
            <w:r>
              <w:rPr>
                <w:rtl w:val="0"/>
              </w:rPr>
            </w:r>
          </w:p>
        </w:tc>
        <w:tc>
          <w:tcPr>
            <w:shd w:fill="f2f4f7" w:val="clear"/>
            <w:vAlign w:val="center"/>
          </w:tcPr>
          <w:p w:rsidR="00000000" w:rsidDel="00000000" w:rsidP="00000000" w:rsidRDefault="00000000" w:rsidRPr="00000000" w14:paraId="000001F5">
            <w:pPr>
              <w:jc w:val="left"/>
              <w:rPr/>
            </w:pPr>
            <w:r>
              <w:rPr>
                <w:rFonts w:ascii="Times New Roman" w:cs="Times New Roman" w:eastAsia="Times New Roman" w:hAnsi="Times New Roman"/>
                <w:sz w:val="18"/>
                <w:szCs w:val="18"/>
                <w:rtl w:val="0"/>
              </w:rPr>
              <w:t xml:space="preserve">Kp = 0.8, Ki = 0.15, Kd = 0.2 (expressed as fraction of base emission per unit of normalized error)</w:t>
            </w:r>
            <w:r>
              <w:rPr>
                <w:rtl w:val="0"/>
              </w:rPr>
            </w:r>
          </w:p>
        </w:tc>
        <w:tc>
          <w:tcPr>
            <w:shd w:fill="f2f4f7" w:val="clear"/>
            <w:vAlign w:val="center"/>
          </w:tcPr>
          <w:p w:rsidR="00000000" w:rsidDel="00000000" w:rsidP="00000000" w:rsidRDefault="00000000" w:rsidRPr="00000000" w14:paraId="000001F6">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Fonts w:ascii="Times New Roman" w:cs="Times New Roman" w:eastAsia="Times New Roman" w:hAnsi="Times New Roman"/>
                <w:sz w:val="18"/>
                <w:szCs w:val="18"/>
                <w:rtl w:val="0"/>
              </w:rPr>
              <w:t xml:space="preserve">, </w:t>
            </w:r>
            <w:hyperlink w:anchor="9anzsgnv5ad6">
              <w:r>
                <w:rPr>
                  <w:rFonts w:ascii="Times New Roman" w:cs="Times New Roman" w:eastAsia="Times New Roman" w:hAnsi="Times New Roman"/>
                  <w:color w:val="1f3d73"/>
                  <w:sz w:val="18"/>
                  <w:szCs w:val="18"/>
                  <w:u w:val="single"/>
                  <w:rtl w:val="0"/>
                </w:rPr>
                <w:t xml:space="preserve">8</w:t>
              </w:r>
            </w:hyperlink>
            <w:r>
              <w:rPr>
                <w:rFonts w:ascii="Times New Roman" w:cs="Times New Roman" w:eastAsia="Times New Roman" w:hAnsi="Times New Roman"/>
                <w:sz w:val="18"/>
                <w:szCs w:val="18"/>
                <w:rtl w:val="0"/>
              </w:rPr>
              <w:t xml:space="preserve">, </w:t>
            </w:r>
            <w:hyperlink w:anchor="g39jr3vp6zfx">
              <w:r>
                <w:rPr>
                  <w:rFonts w:ascii="Times New Roman" w:cs="Times New Roman" w:eastAsia="Times New Roman" w:hAnsi="Times New Roman"/>
                  <w:color w:val="1f3d73"/>
                  <w:sz w:val="18"/>
                  <w:szCs w:val="18"/>
                  <w:u w:val="single"/>
                  <w:rtl w:val="0"/>
                </w:rPr>
                <w:t xml:space="preserve">A.1</w:t>
              </w:r>
            </w:hyperlink>
            <w:r>
              <w:rPr>
                <w:rtl w:val="0"/>
              </w:rPr>
            </w:r>
          </w:p>
        </w:tc>
      </w:tr>
      <w:tr>
        <w:trPr>
          <w:cantSplit w:val="1"/>
          <w:tblHeader w:val="0"/>
        </w:trPr>
        <w:tc>
          <w:tcPr>
            <w:vAlign w:val="center"/>
          </w:tcPr>
          <w:p w:rsidR="00000000" w:rsidDel="00000000" w:rsidP="00000000" w:rsidRDefault="00000000" w:rsidRPr="00000000" w14:paraId="000001F7">
            <w:pPr>
              <w:jc w:val="left"/>
              <w:rPr/>
            </w:pPr>
            <w:r>
              <w:rPr>
                <w:rFonts w:ascii="Times New Roman" w:cs="Times New Roman" w:eastAsia="Times New Roman" w:hAnsi="Times New Roman"/>
                <w:sz w:val="18"/>
                <w:szCs w:val="18"/>
                <w:rtl w:val="0"/>
              </w:rPr>
              <w:t xml:space="preserve">Evaluation cadence</w:t>
            </w:r>
            <w:r>
              <w:rPr>
                <w:rtl w:val="0"/>
              </w:rPr>
            </w:r>
          </w:p>
        </w:tc>
        <w:tc>
          <w:tcPr>
            <w:vAlign w:val="center"/>
          </w:tcPr>
          <w:p w:rsidR="00000000" w:rsidDel="00000000" w:rsidP="00000000" w:rsidRDefault="00000000" w:rsidRPr="00000000" w14:paraId="000001F8">
            <w:pPr>
              <w:jc w:val="left"/>
              <w:rPr/>
            </w:pPr>
            <w:r>
              <w:rPr>
                <w:rFonts w:ascii="Times New Roman" w:cs="Times New Roman" w:eastAsia="Times New Roman" w:hAnsi="Times New Roman"/>
                <w:sz w:val="18"/>
                <w:szCs w:val="18"/>
                <w:rtl w:val="0"/>
              </w:rPr>
              <w:t xml:space="preserve">Every 14 days (governable)</w:t>
            </w:r>
            <w:r>
              <w:rPr>
                <w:rtl w:val="0"/>
              </w:rPr>
            </w:r>
          </w:p>
        </w:tc>
        <w:tc>
          <w:tcPr>
            <w:vAlign w:val="center"/>
          </w:tcPr>
          <w:p w:rsidR="00000000" w:rsidDel="00000000" w:rsidP="00000000" w:rsidRDefault="00000000" w:rsidRPr="00000000" w14:paraId="000001F9">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Fonts w:ascii="Times New Roman" w:cs="Times New Roman" w:eastAsia="Times New Roman" w:hAnsi="Times New Roman"/>
                <w:sz w:val="18"/>
                <w:szCs w:val="18"/>
                <w:rtl w:val="0"/>
              </w:rPr>
              <w:t xml:space="preserve">, </w:t>
            </w:r>
            <w:hyperlink w:anchor="9anzsgnv5ad6">
              <w:r>
                <w:rPr>
                  <w:rFonts w:ascii="Times New Roman" w:cs="Times New Roman" w:eastAsia="Times New Roman" w:hAnsi="Times New Roman"/>
                  <w:color w:val="1f3d73"/>
                  <w:sz w:val="18"/>
                  <w:szCs w:val="18"/>
                  <w:u w:val="single"/>
                  <w:rtl w:val="0"/>
                </w:rPr>
                <w:t xml:space="preserve">8</w:t>
              </w:r>
            </w:hyperlink>
            <w:r>
              <w:rPr>
                <w:rtl w:val="0"/>
              </w:rPr>
            </w:r>
          </w:p>
        </w:tc>
      </w:tr>
      <w:tr>
        <w:trPr>
          <w:cantSplit w:val="1"/>
          <w:tblHeader w:val="0"/>
        </w:trPr>
        <w:tc>
          <w:tcPr>
            <w:shd w:fill="f2f4f7" w:val="clear"/>
            <w:vAlign w:val="center"/>
          </w:tcPr>
          <w:p w:rsidR="00000000" w:rsidDel="00000000" w:rsidP="00000000" w:rsidRDefault="00000000" w:rsidRPr="00000000" w14:paraId="000001FA">
            <w:pPr>
              <w:jc w:val="left"/>
              <w:rPr/>
            </w:pPr>
            <w:r>
              <w:rPr>
                <w:rFonts w:ascii="Times New Roman" w:cs="Times New Roman" w:eastAsia="Times New Roman" w:hAnsi="Times New Roman"/>
                <w:sz w:val="18"/>
                <w:szCs w:val="18"/>
                <w:rtl w:val="0"/>
              </w:rPr>
              <w:t xml:space="preserve">Emission bounds</w:t>
            </w:r>
            <w:r>
              <w:rPr>
                <w:rtl w:val="0"/>
              </w:rPr>
            </w:r>
          </w:p>
        </w:tc>
        <w:tc>
          <w:tcPr>
            <w:shd w:fill="f2f4f7" w:val="clear"/>
            <w:vAlign w:val="center"/>
          </w:tcPr>
          <w:p w:rsidR="00000000" w:rsidDel="00000000" w:rsidP="00000000" w:rsidRDefault="00000000" w:rsidRPr="00000000" w14:paraId="000001FB">
            <w:pPr>
              <w:jc w:val="left"/>
              <w:rPr/>
            </w:pPr>
            <w:r>
              <w:rPr>
                <w:rFonts w:ascii="Times New Roman" w:cs="Times New Roman" w:eastAsia="Times New Roman" w:hAnsi="Times New Roman"/>
                <w:sz w:val="18"/>
                <w:szCs w:val="18"/>
                <w:rtl w:val="0"/>
              </w:rPr>
              <w:t xml:space="preserve">Floor: 0.25× base rate; Ceiling: 3× base rate</w:t>
            </w:r>
            <w:r>
              <w:rPr>
                <w:rtl w:val="0"/>
              </w:rPr>
            </w:r>
          </w:p>
        </w:tc>
        <w:tc>
          <w:tcPr>
            <w:shd w:fill="f2f4f7" w:val="clear"/>
            <w:vAlign w:val="center"/>
          </w:tcPr>
          <w:p w:rsidR="00000000" w:rsidDel="00000000" w:rsidP="00000000" w:rsidRDefault="00000000" w:rsidRPr="00000000" w14:paraId="000001FC">
            <w:pPr>
              <w:jc w:val="left"/>
              <w:rPr/>
            </w:pPr>
            <w:hyperlink w:anchor="kulxyrx11b0u">
              <w:r>
                <w:rPr>
                  <w:rFonts w:ascii="Times New Roman" w:cs="Times New Roman" w:eastAsia="Times New Roman" w:hAnsi="Times New Roman"/>
                  <w:color w:val="1f3d73"/>
                  <w:sz w:val="18"/>
                  <w:szCs w:val="18"/>
                  <w:u w:val="single"/>
                  <w:rtl w:val="0"/>
                </w:rPr>
                <w:t xml:space="preserve">6</w:t>
              </w:r>
            </w:hyperlink>
            <w:r>
              <w:rPr>
                <w:rFonts w:ascii="Times New Roman" w:cs="Times New Roman" w:eastAsia="Times New Roman" w:hAnsi="Times New Roman"/>
                <w:sz w:val="18"/>
                <w:szCs w:val="18"/>
                <w:rtl w:val="0"/>
              </w:rPr>
              <w:t xml:space="preserve">, </w:t>
            </w:r>
            <w:hyperlink w:anchor="9anzsgnv5ad6">
              <w:r>
                <w:rPr>
                  <w:rFonts w:ascii="Times New Roman" w:cs="Times New Roman" w:eastAsia="Times New Roman" w:hAnsi="Times New Roman"/>
                  <w:color w:val="1f3d73"/>
                  <w:sz w:val="18"/>
                  <w:szCs w:val="18"/>
                  <w:u w:val="single"/>
                  <w:rtl w:val="0"/>
                </w:rPr>
                <w:t xml:space="preserve">8</w:t>
              </w:r>
            </w:hyperlink>
            <w:r>
              <w:rPr>
                <w:rtl w:val="0"/>
              </w:rPr>
            </w:r>
          </w:p>
        </w:tc>
      </w:tr>
      <w:tr>
        <w:trPr>
          <w:cantSplit w:val="1"/>
          <w:tblHeader w:val="0"/>
        </w:trPr>
        <w:tc>
          <w:tcPr>
            <w:vAlign w:val="center"/>
          </w:tcPr>
          <w:p w:rsidR="00000000" w:rsidDel="00000000" w:rsidP="00000000" w:rsidRDefault="00000000" w:rsidRPr="00000000" w14:paraId="000001FD">
            <w:pPr>
              <w:jc w:val="left"/>
              <w:rPr/>
            </w:pPr>
            <w:r>
              <w:rPr>
                <w:rFonts w:ascii="Times New Roman" w:cs="Times New Roman" w:eastAsia="Times New Roman" w:hAnsi="Times New Roman"/>
                <w:sz w:val="18"/>
                <w:szCs w:val="18"/>
                <w:rtl w:val="0"/>
              </w:rPr>
              <w:t xml:space="preserve">Treasury yield stabilization</w:t>
            </w:r>
            <w:r>
              <w:rPr>
                <w:rtl w:val="0"/>
              </w:rPr>
            </w:r>
          </w:p>
        </w:tc>
        <w:tc>
          <w:tcPr>
            <w:vAlign w:val="center"/>
          </w:tcPr>
          <w:p w:rsidR="00000000" w:rsidDel="00000000" w:rsidP="00000000" w:rsidRDefault="00000000" w:rsidRPr="00000000" w14:paraId="000001FE">
            <w:pPr>
              <w:jc w:val="left"/>
              <w:rPr/>
            </w:pPr>
            <w:r>
              <w:rPr>
                <w:rFonts w:ascii="Times New Roman" w:cs="Times New Roman" w:eastAsia="Times New Roman" w:hAnsi="Times New Roman"/>
                <w:sz w:val="18"/>
                <w:szCs w:val="18"/>
                <w:rtl w:val="0"/>
              </w:rPr>
              <w:t xml:space="preserve">Floor at 50% of operator opportunity cost; capped at 1% of treasury per day</w:t>
            </w:r>
            <w:r>
              <w:rPr>
                <w:rtl w:val="0"/>
              </w:rPr>
            </w:r>
          </w:p>
        </w:tc>
        <w:tc>
          <w:tcPr>
            <w:vAlign w:val="center"/>
          </w:tcPr>
          <w:p w:rsidR="00000000" w:rsidDel="00000000" w:rsidP="00000000" w:rsidRDefault="00000000" w:rsidRPr="00000000" w14:paraId="000001FF">
            <w:pPr>
              <w:jc w:val="left"/>
              <w:rPr/>
            </w:pPr>
            <w:hyperlink w:anchor="9anzsgnv5ad6">
              <w:r>
                <w:rPr>
                  <w:rFonts w:ascii="Times New Roman" w:cs="Times New Roman" w:eastAsia="Times New Roman" w:hAnsi="Times New Roman"/>
                  <w:color w:val="1f3d73"/>
                  <w:sz w:val="18"/>
                  <w:szCs w:val="18"/>
                  <w:u w:val="single"/>
                  <w:rtl w:val="0"/>
                </w:rPr>
                <w:t xml:space="preserve">8</w:t>
              </w:r>
            </w:hyperlink>
            <w:r>
              <w:rPr>
                <w:rFonts w:ascii="Times New Roman" w:cs="Times New Roman" w:eastAsia="Times New Roman" w:hAnsi="Times New Roman"/>
                <w:sz w:val="18"/>
                <w:szCs w:val="18"/>
                <w:rtl w:val="0"/>
              </w:rPr>
              <w:t xml:space="preserve">, </w:t>
            </w:r>
            <w:hyperlink w:anchor="hwo7on4umhz7">
              <w:r>
                <w:rPr>
                  <w:rFonts w:ascii="Times New Roman" w:cs="Times New Roman" w:eastAsia="Times New Roman" w:hAnsi="Times New Roman"/>
                  <w:color w:val="1f3d73"/>
                  <w:sz w:val="18"/>
                  <w:szCs w:val="18"/>
                  <w:u w:val="single"/>
                  <w:rtl w:val="0"/>
                </w:rPr>
                <w:t xml:space="preserve">A.13</w:t>
              </w:r>
            </w:hyperlink>
            <w:r>
              <w:rPr>
                <w:rtl w:val="0"/>
              </w:rPr>
            </w:r>
          </w:p>
        </w:tc>
      </w:tr>
      <w:tr>
        <w:trPr>
          <w:cantSplit w:val="1"/>
          <w:tblHeader w:val="0"/>
        </w:trPr>
        <w:tc>
          <w:tcPr>
            <w:shd w:fill="f2f4f7" w:val="clear"/>
            <w:vAlign w:val="center"/>
          </w:tcPr>
          <w:p w:rsidR="00000000" w:rsidDel="00000000" w:rsidP="00000000" w:rsidRDefault="00000000" w:rsidRPr="00000000" w14:paraId="00000200">
            <w:pPr>
              <w:jc w:val="left"/>
              <w:rPr/>
            </w:pPr>
            <w:r>
              <w:rPr>
                <w:rFonts w:ascii="Times New Roman" w:cs="Times New Roman" w:eastAsia="Times New Roman" w:hAnsi="Times New Roman"/>
                <w:sz w:val="18"/>
                <w:szCs w:val="18"/>
                <w:rtl w:val="0"/>
              </w:rPr>
              <w:t xml:space="preserve">Staking</w:t>
            </w:r>
            <w:r>
              <w:rPr>
                <w:rtl w:val="0"/>
              </w:rPr>
            </w:r>
          </w:p>
        </w:tc>
        <w:tc>
          <w:tcPr>
            <w:shd w:fill="f2f4f7" w:val="clear"/>
            <w:vAlign w:val="center"/>
          </w:tcPr>
          <w:p w:rsidR="00000000" w:rsidDel="00000000" w:rsidP="00000000" w:rsidRDefault="00000000" w:rsidRPr="00000000" w14:paraId="00000201">
            <w:pPr>
              <w:jc w:val="left"/>
              <w:rPr/>
            </w:pPr>
            <w:r>
              <w:rPr>
                <w:rFonts w:ascii="Times New Roman" w:cs="Times New Roman" w:eastAsia="Times New Roman" w:hAnsi="Times New Roman"/>
                <w:sz w:val="18"/>
                <w:szCs w:val="18"/>
                <w:rtl w:val="0"/>
              </w:rPr>
              <w:t xml:space="preserve">Required to operate a node; slashable for downtime or false coverage</w:t>
            </w:r>
            <w:r>
              <w:rPr>
                <w:rtl w:val="0"/>
              </w:rPr>
            </w:r>
          </w:p>
        </w:tc>
        <w:tc>
          <w:tcPr>
            <w:shd w:fill="f2f4f7" w:val="clear"/>
            <w:vAlign w:val="center"/>
          </w:tcPr>
          <w:p w:rsidR="00000000" w:rsidDel="00000000" w:rsidP="00000000" w:rsidRDefault="00000000" w:rsidRPr="00000000" w14:paraId="00000202">
            <w:pPr>
              <w:jc w:val="lef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vAlign w:val="center"/>
          </w:tcPr>
          <w:p w:rsidR="00000000" w:rsidDel="00000000" w:rsidP="00000000" w:rsidRDefault="00000000" w:rsidRPr="00000000" w14:paraId="00000203">
            <w:pPr>
              <w:jc w:val="left"/>
              <w:rPr/>
            </w:pPr>
            <w:r>
              <w:rPr>
                <w:rFonts w:ascii="Times New Roman" w:cs="Times New Roman" w:eastAsia="Times New Roman" w:hAnsi="Times New Roman"/>
                <w:sz w:val="18"/>
                <w:szCs w:val="18"/>
                <w:rtl w:val="0"/>
              </w:rPr>
              <w:t xml:space="preserve">Minimum stake</w:t>
            </w:r>
            <w:r>
              <w:rPr>
                <w:rtl w:val="0"/>
              </w:rPr>
            </w:r>
          </w:p>
        </w:tc>
        <w:tc>
          <w:tcPr>
            <w:vAlign w:val="center"/>
          </w:tcPr>
          <w:p w:rsidR="00000000" w:rsidDel="00000000" w:rsidP="00000000" w:rsidRDefault="00000000" w:rsidRPr="00000000" w14:paraId="00000204">
            <w:pPr>
              <w:jc w:val="left"/>
              <w:rPr/>
            </w:pPr>
            <w:r>
              <w:rPr>
                <w:rFonts w:ascii="Times New Roman" w:cs="Times New Roman" w:eastAsia="Times New Roman" w:hAnsi="Times New Roman"/>
                <w:sz w:val="18"/>
                <w:szCs w:val="18"/>
                <w:rtl w:val="0"/>
              </w:rPr>
              <w:t xml:space="preserve">10,000 $MESH per node</w:t>
            </w:r>
            <w:r>
              <w:rPr>
                <w:rtl w:val="0"/>
              </w:rPr>
            </w:r>
          </w:p>
        </w:tc>
        <w:tc>
          <w:tcPr>
            <w:vAlign w:val="center"/>
          </w:tcPr>
          <w:p w:rsidR="00000000" w:rsidDel="00000000" w:rsidP="00000000" w:rsidRDefault="00000000" w:rsidRPr="00000000" w14:paraId="00000205">
            <w:pPr>
              <w:jc w:val="lef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shd w:fill="f2f4f7" w:val="clear"/>
            <w:vAlign w:val="center"/>
          </w:tcPr>
          <w:p w:rsidR="00000000" w:rsidDel="00000000" w:rsidP="00000000" w:rsidRDefault="00000000" w:rsidRPr="00000000" w14:paraId="00000206">
            <w:pPr>
              <w:jc w:val="left"/>
              <w:rPr/>
            </w:pPr>
            <w:r>
              <w:rPr>
                <w:rFonts w:ascii="Times New Roman" w:cs="Times New Roman" w:eastAsia="Times New Roman" w:hAnsi="Times New Roman"/>
                <w:sz w:val="18"/>
                <w:szCs w:val="18"/>
                <w:rtl w:val="0"/>
              </w:rPr>
              <w:t xml:space="preserve">Slashing penalty</w:t>
            </w:r>
            <w:r>
              <w:rPr>
                <w:rtl w:val="0"/>
              </w:rPr>
            </w:r>
          </w:p>
        </w:tc>
        <w:tc>
          <w:tcPr>
            <w:shd w:fill="f2f4f7" w:val="clear"/>
            <w:vAlign w:val="center"/>
          </w:tcPr>
          <w:p w:rsidR="00000000" w:rsidDel="00000000" w:rsidP="00000000" w:rsidRDefault="00000000" w:rsidRPr="00000000" w14:paraId="00000207">
            <w:pPr>
              <w:jc w:val="left"/>
              <w:rPr/>
            </w:pPr>
            <w:r>
              <w:rPr>
                <w:rFonts w:ascii="Times New Roman" w:cs="Times New Roman" w:eastAsia="Times New Roman" w:hAnsi="Times New Roman"/>
                <w:sz w:val="18"/>
                <w:szCs w:val="18"/>
                <w:rtl w:val="0"/>
              </w:rPr>
              <w:t xml:space="preserve">γ × σ(i) where γ = 0.10 for downtime, 1.00 for fraud</w:t>
            </w:r>
            <w:r>
              <w:rPr>
                <w:rtl w:val="0"/>
              </w:rPr>
            </w:r>
          </w:p>
        </w:tc>
        <w:tc>
          <w:tcPr>
            <w:shd w:fill="f2f4f7" w:val="clear"/>
            <w:vAlign w:val="center"/>
          </w:tcPr>
          <w:p w:rsidR="00000000" w:rsidDel="00000000" w:rsidP="00000000" w:rsidRDefault="00000000" w:rsidRPr="00000000" w14:paraId="00000208">
            <w:pPr>
              <w:jc w:val="lef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vAlign w:val="center"/>
          </w:tcPr>
          <w:p w:rsidR="00000000" w:rsidDel="00000000" w:rsidP="00000000" w:rsidRDefault="00000000" w:rsidRPr="00000000" w14:paraId="00000209">
            <w:pPr>
              <w:jc w:val="left"/>
              <w:rPr/>
            </w:pPr>
            <w:r>
              <w:rPr>
                <w:rFonts w:ascii="Times New Roman" w:cs="Times New Roman" w:eastAsia="Times New Roman" w:hAnsi="Times New Roman"/>
                <w:sz w:val="18"/>
                <w:szCs w:val="18"/>
                <w:rtl w:val="0"/>
              </w:rPr>
              <w:t xml:space="preserve">Reputation</w:t>
            </w:r>
            <w:r>
              <w:rPr>
                <w:rtl w:val="0"/>
              </w:rPr>
            </w:r>
          </w:p>
        </w:tc>
        <w:tc>
          <w:tcPr>
            <w:vAlign w:val="center"/>
          </w:tcPr>
          <w:p w:rsidR="00000000" w:rsidDel="00000000" w:rsidP="00000000" w:rsidRDefault="00000000" w:rsidRPr="00000000" w14:paraId="0000020A">
            <w:pPr>
              <w:jc w:val="left"/>
              <w:rPr/>
            </w:pPr>
            <w:r>
              <w:rPr>
                <w:rFonts w:ascii="Times New Roman" w:cs="Times New Roman" w:eastAsia="Times New Roman" w:hAnsi="Times New Roman"/>
                <w:sz w:val="18"/>
                <w:szCs w:val="18"/>
                <w:rtl w:val="0"/>
              </w:rPr>
              <w:t xml:space="preserve">Soulbound token, earned through verified uptime and coverage quality</w:t>
            </w:r>
            <w:r>
              <w:rPr>
                <w:rtl w:val="0"/>
              </w:rPr>
            </w:r>
          </w:p>
        </w:tc>
        <w:tc>
          <w:tcPr>
            <w:vAlign w:val="center"/>
          </w:tcPr>
          <w:p w:rsidR="00000000" w:rsidDel="00000000" w:rsidP="00000000" w:rsidRDefault="00000000" w:rsidRPr="00000000" w14:paraId="0000020B">
            <w:pPr>
              <w:jc w:val="lef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shd w:fill="f2f4f7" w:val="clear"/>
            <w:vAlign w:val="center"/>
          </w:tcPr>
          <w:p w:rsidR="00000000" w:rsidDel="00000000" w:rsidP="00000000" w:rsidRDefault="00000000" w:rsidRPr="00000000" w14:paraId="0000020C">
            <w:pPr>
              <w:jc w:val="left"/>
              <w:rPr/>
            </w:pPr>
            <w:r>
              <w:rPr>
                <w:rFonts w:ascii="Times New Roman" w:cs="Times New Roman" w:eastAsia="Times New Roman" w:hAnsi="Times New Roman"/>
                <w:sz w:val="18"/>
                <w:szCs w:val="18"/>
                <w:rtl w:val="0"/>
              </w:rPr>
              <w:t xml:space="preserve">Decay rate</w:t>
            </w:r>
            <w:r>
              <w:rPr>
                <w:rtl w:val="0"/>
              </w:rPr>
            </w:r>
          </w:p>
        </w:tc>
        <w:tc>
          <w:tcPr>
            <w:shd w:fill="f2f4f7" w:val="clear"/>
            <w:vAlign w:val="center"/>
          </w:tcPr>
          <w:p w:rsidR="00000000" w:rsidDel="00000000" w:rsidP="00000000" w:rsidRDefault="00000000" w:rsidRPr="00000000" w14:paraId="0000020D">
            <w:pPr>
              <w:jc w:val="left"/>
              <w:rPr/>
            </w:pPr>
            <w:r>
              <w:rPr>
                <w:rFonts w:ascii="Times New Roman" w:cs="Times New Roman" w:eastAsia="Times New Roman" w:hAnsi="Times New Roman"/>
                <w:sz w:val="18"/>
                <w:szCs w:val="18"/>
                <w:rtl w:val="0"/>
              </w:rPr>
              <w:t xml:space="preserve">α = 0.15 per season (quarterly)</w:t>
            </w:r>
            <w:r>
              <w:rPr>
                <w:rtl w:val="0"/>
              </w:rPr>
            </w:r>
          </w:p>
        </w:tc>
        <w:tc>
          <w:tcPr>
            <w:shd w:fill="f2f4f7" w:val="clear"/>
            <w:vAlign w:val="center"/>
          </w:tcPr>
          <w:p w:rsidR="00000000" w:rsidDel="00000000" w:rsidP="00000000" w:rsidRDefault="00000000" w:rsidRPr="00000000" w14:paraId="0000020E">
            <w:pPr>
              <w:jc w:val="lef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vAlign w:val="center"/>
          </w:tcPr>
          <w:p w:rsidR="00000000" w:rsidDel="00000000" w:rsidP="00000000" w:rsidRDefault="00000000" w:rsidRPr="00000000" w14:paraId="0000020F">
            <w:pPr>
              <w:jc w:val="left"/>
              <w:rPr/>
            </w:pPr>
            <w:r>
              <w:rPr>
                <w:rFonts w:ascii="Times New Roman" w:cs="Times New Roman" w:eastAsia="Times New Roman" w:hAnsi="Times New Roman"/>
                <w:sz w:val="18"/>
                <w:szCs w:val="18"/>
                <w:rtl w:val="0"/>
              </w:rPr>
              <w:t xml:space="preserve">Voting power multiplier</w:t>
            </w:r>
            <w:r>
              <w:rPr>
                <w:rtl w:val="0"/>
              </w:rPr>
            </w:r>
          </w:p>
        </w:tc>
        <w:tc>
          <w:tcPr>
            <w:vAlign w:val="center"/>
          </w:tcPr>
          <w:p w:rsidR="00000000" w:rsidDel="00000000" w:rsidP="00000000" w:rsidRDefault="00000000" w:rsidRPr="00000000" w14:paraId="00000210">
            <w:pPr>
              <w:jc w:val="left"/>
              <w:rPr/>
            </w:pPr>
            <w:r>
              <w:rPr>
                <w:rFonts w:ascii="Times New Roman" w:cs="Times New Roman" w:eastAsia="Times New Roman" w:hAnsi="Times New Roman"/>
                <w:sz w:val="18"/>
                <w:szCs w:val="18"/>
                <w:rtl w:val="0"/>
              </w:rPr>
              <w:t xml:space="preserve">V(i) = τ(i) × (1 + R(i))²</w:t>
            </w:r>
            <w:r>
              <w:rPr>
                <w:rtl w:val="0"/>
              </w:rPr>
            </w:r>
          </w:p>
        </w:tc>
        <w:tc>
          <w:tcPr>
            <w:vAlign w:val="center"/>
          </w:tcPr>
          <w:p w:rsidR="00000000" w:rsidDel="00000000" w:rsidP="00000000" w:rsidRDefault="00000000" w:rsidRPr="00000000" w14:paraId="00000211">
            <w:pPr>
              <w:jc w:val="left"/>
              <w:rPr/>
            </w:pPr>
            <w:hyperlink w:anchor="yih03nuutsvd">
              <w:r>
                <w:rPr>
                  <w:rFonts w:ascii="Times New Roman" w:cs="Times New Roman" w:eastAsia="Times New Roman" w:hAnsi="Times New Roman"/>
                  <w:color w:val="1f3d73"/>
                  <w:sz w:val="18"/>
                  <w:szCs w:val="18"/>
                  <w:u w:val="single"/>
                  <w:rtl w:val="0"/>
                </w:rPr>
                <w:t xml:space="preserve">5</w:t>
              </w:r>
            </w:hyperlink>
            <w:r>
              <w:rPr>
                <w:rFonts w:ascii="Times New Roman" w:cs="Times New Roman" w:eastAsia="Times New Roman" w:hAnsi="Times New Roman"/>
                <w:sz w:val="18"/>
                <w:szCs w:val="18"/>
                <w:rtl w:val="0"/>
              </w:rPr>
              <w:t xml:space="preserve">, </w:t>
            </w:r>
            <w:hyperlink w:anchor="3jym9ef8dfc1">
              <w:r>
                <w:rPr>
                  <w:rFonts w:ascii="Times New Roman" w:cs="Times New Roman" w:eastAsia="Times New Roman" w:hAnsi="Times New Roman"/>
                  <w:color w:val="1f3d73"/>
                  <w:sz w:val="18"/>
                  <w:szCs w:val="18"/>
                  <w:u w:val="single"/>
                  <w:rtl w:val="0"/>
                </w:rPr>
                <w:t xml:space="preserve">7</w:t>
              </w:r>
            </w:hyperlink>
            <w:r>
              <w:rPr>
                <w:rtl w:val="0"/>
              </w:rPr>
            </w:r>
          </w:p>
        </w:tc>
      </w:tr>
      <w:tr>
        <w:trPr>
          <w:cantSplit w:val="1"/>
          <w:tblHeader w:val="0"/>
        </w:trPr>
        <w:tc>
          <w:tcPr>
            <w:shd w:fill="f2f4f7" w:val="clear"/>
            <w:vAlign w:val="center"/>
          </w:tcPr>
          <w:p w:rsidR="00000000" w:rsidDel="00000000" w:rsidP="00000000" w:rsidRDefault="00000000" w:rsidRPr="00000000" w14:paraId="00000212">
            <w:pPr>
              <w:jc w:val="left"/>
              <w:rPr/>
            </w:pPr>
            <w:r>
              <w:rPr>
                <w:rFonts w:ascii="Times New Roman" w:cs="Times New Roman" w:eastAsia="Times New Roman" w:hAnsi="Times New Roman"/>
                <w:sz w:val="18"/>
                <w:szCs w:val="18"/>
                <w:rtl w:val="0"/>
              </w:rPr>
              <w:t xml:space="preserve">Value capture</w:t>
            </w:r>
            <w:r>
              <w:rPr>
                <w:rtl w:val="0"/>
              </w:rPr>
            </w:r>
          </w:p>
        </w:tc>
        <w:tc>
          <w:tcPr>
            <w:shd w:fill="f2f4f7" w:val="clear"/>
            <w:vAlign w:val="center"/>
          </w:tcPr>
          <w:p w:rsidR="00000000" w:rsidDel="00000000" w:rsidP="00000000" w:rsidRDefault="00000000" w:rsidRPr="00000000" w14:paraId="00000213">
            <w:pPr>
              <w:jc w:val="left"/>
              <w:rPr/>
            </w:pPr>
            <w:r>
              <w:rPr>
                <w:rFonts w:ascii="Cardo" w:cs="Cardo" w:eastAsia="Cardo" w:hAnsi="Cardo"/>
                <w:sz w:val="18"/>
                <w:szCs w:val="18"/>
                <w:rtl w:val="0"/>
              </w:rPr>
              <w:t xml:space="preserve">Fee revenue → buy $MESH → burn</w:t>
            </w:r>
            <w:r>
              <w:rPr>
                <w:rtl w:val="0"/>
              </w:rPr>
            </w:r>
          </w:p>
        </w:tc>
        <w:tc>
          <w:tcPr>
            <w:shd w:fill="f2f4f7" w:val="clear"/>
            <w:vAlign w:val="center"/>
          </w:tcPr>
          <w:p w:rsidR="00000000" w:rsidDel="00000000" w:rsidP="00000000" w:rsidRDefault="00000000" w:rsidRPr="00000000" w14:paraId="00000214">
            <w:pPr>
              <w:jc w:val="lef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vAlign w:val="center"/>
          </w:tcPr>
          <w:p w:rsidR="00000000" w:rsidDel="00000000" w:rsidP="00000000" w:rsidRDefault="00000000" w:rsidRPr="00000000" w14:paraId="00000215">
            <w:pPr>
              <w:jc w:val="left"/>
              <w:rPr/>
            </w:pPr>
            <w:r>
              <w:rPr>
                <w:rFonts w:ascii="Times New Roman" w:cs="Times New Roman" w:eastAsia="Times New Roman" w:hAnsi="Times New Roman"/>
                <w:sz w:val="18"/>
                <w:szCs w:val="18"/>
                <w:rtl w:val="0"/>
              </w:rPr>
              <w:t xml:space="preserve">Fee model</w:t>
            </w:r>
            <w:r>
              <w:rPr>
                <w:rtl w:val="0"/>
              </w:rPr>
            </w:r>
          </w:p>
        </w:tc>
        <w:tc>
          <w:tcPr>
            <w:vAlign w:val="center"/>
          </w:tcPr>
          <w:p w:rsidR="00000000" w:rsidDel="00000000" w:rsidP="00000000" w:rsidRDefault="00000000" w:rsidRPr="00000000" w14:paraId="00000216">
            <w:pPr>
              <w:jc w:val="left"/>
              <w:rPr/>
            </w:pPr>
            <w:r>
              <w:rPr>
                <w:rFonts w:ascii="Times New Roman" w:cs="Times New Roman" w:eastAsia="Times New Roman" w:hAnsi="Times New Roman"/>
                <w:sz w:val="18"/>
                <w:szCs w:val="18"/>
                <w:rtl w:val="0"/>
              </w:rPr>
              <w:t xml:space="preserve">Dynamic: congestion-adjusted, subsidized in underserved areas</w:t>
            </w:r>
            <w:r>
              <w:rPr>
                <w:rtl w:val="0"/>
              </w:rPr>
            </w:r>
          </w:p>
        </w:tc>
        <w:tc>
          <w:tcPr>
            <w:vAlign w:val="center"/>
          </w:tcPr>
          <w:p w:rsidR="00000000" w:rsidDel="00000000" w:rsidP="00000000" w:rsidRDefault="00000000" w:rsidRPr="00000000" w14:paraId="00000217">
            <w:pPr>
              <w:jc w:val="left"/>
              <w:rPr/>
            </w:pPr>
            <w:hyperlink w:anchor="yih03nuutsvd">
              <w:r>
                <w:rPr>
                  <w:rFonts w:ascii="Times New Roman" w:cs="Times New Roman" w:eastAsia="Times New Roman" w:hAnsi="Times New Roman"/>
                  <w:color w:val="1f3d73"/>
                  <w:sz w:val="18"/>
                  <w:szCs w:val="18"/>
                  <w:u w:val="single"/>
                  <w:rtl w:val="0"/>
                </w:rPr>
                <w:t xml:space="preserve">5</w:t>
              </w:r>
            </w:hyperlink>
            <w:r>
              <w:rPr>
                <w:rtl w:val="0"/>
              </w:rPr>
            </w:r>
          </w:p>
        </w:tc>
      </w:tr>
      <w:tr>
        <w:trPr>
          <w:cantSplit w:val="1"/>
          <w:tblHeader w:val="0"/>
        </w:trPr>
        <w:tc>
          <w:tcPr>
            <w:shd w:fill="f2f4f7" w:val="clear"/>
            <w:vAlign w:val="center"/>
          </w:tcPr>
          <w:p w:rsidR="00000000" w:rsidDel="00000000" w:rsidP="00000000" w:rsidRDefault="00000000" w:rsidRPr="00000000" w14:paraId="00000218">
            <w:pPr>
              <w:jc w:val="left"/>
              <w:rPr/>
            </w:pPr>
            <w:r>
              <w:rPr>
                <w:rFonts w:ascii="Times New Roman" w:cs="Times New Roman" w:eastAsia="Times New Roman" w:hAnsi="Times New Roman"/>
                <w:sz w:val="18"/>
                <w:szCs w:val="18"/>
                <w:rtl w:val="0"/>
              </w:rPr>
              <w:t xml:space="preserve">Governance</w:t>
            </w:r>
            <w:r>
              <w:rPr>
                <w:rtl w:val="0"/>
              </w:rPr>
            </w:r>
          </w:p>
        </w:tc>
        <w:tc>
          <w:tcPr>
            <w:shd w:fill="f2f4f7" w:val="clear"/>
            <w:vAlign w:val="center"/>
          </w:tcPr>
          <w:p w:rsidR="00000000" w:rsidDel="00000000" w:rsidP="00000000" w:rsidRDefault="00000000" w:rsidRPr="00000000" w14:paraId="00000219">
            <w:pPr>
              <w:rPr/>
            </w:pPr>
            <w:r>
              <w:rPr>
                <w:sz w:val="18"/>
                <w:szCs w:val="18"/>
                <w:rtl w:val="0"/>
              </w:rPr>
              <w:t xml:space="preserve">Tiered based on Impact (See Below)</w:t>
            </w:r>
            <w:r>
              <w:rPr>
                <w:rtl w:val="0"/>
              </w:rPr>
            </w:r>
          </w:p>
        </w:tc>
        <w:tc>
          <w:tcPr>
            <w:shd w:fill="f2f4f7" w:val="clear"/>
            <w:vAlign w:val="center"/>
          </w:tcPr>
          <w:p w:rsidR="00000000" w:rsidDel="00000000" w:rsidP="00000000" w:rsidRDefault="00000000" w:rsidRPr="00000000" w14:paraId="0000021A">
            <w:pPr>
              <w:jc w:val="left"/>
              <w:rPr/>
            </w:pPr>
            <w:hyperlink w:anchor="3jym9ef8dfc1">
              <w:r>
                <w:rPr>
                  <w:rFonts w:ascii="Times New Roman" w:cs="Times New Roman" w:eastAsia="Times New Roman" w:hAnsi="Times New Roman"/>
                  <w:color w:val="1f3d73"/>
                  <w:sz w:val="18"/>
                  <w:szCs w:val="18"/>
                  <w:u w:val="single"/>
                  <w:rtl w:val="0"/>
                </w:rPr>
                <w:t xml:space="preserve">7</w:t>
              </w:r>
            </w:hyperlink>
            <w:r>
              <w:rPr>
                <w:rtl w:val="0"/>
              </w:rPr>
            </w:r>
          </w:p>
        </w:tc>
      </w:tr>
      <w:tr>
        <w:trPr>
          <w:cantSplit w:val="1"/>
          <w:tblHeader w:val="0"/>
        </w:trPr>
        <w:tc>
          <w:tcPr>
            <w:vAlign w:val="center"/>
          </w:tcPr>
          <w:p w:rsidR="00000000" w:rsidDel="00000000" w:rsidP="00000000" w:rsidRDefault="00000000" w:rsidRPr="00000000" w14:paraId="0000021B">
            <w:pPr>
              <w:jc w:val="left"/>
              <w:rPr/>
            </w:pPr>
            <w:r>
              <w:rPr>
                <w:rFonts w:ascii="Times New Roman" w:cs="Times New Roman" w:eastAsia="Times New Roman" w:hAnsi="Times New Roman"/>
                <w:sz w:val="18"/>
                <w:szCs w:val="18"/>
                <w:rtl w:val="0"/>
              </w:rPr>
              <w:t xml:space="preserve">Critical quorum</w:t>
            </w:r>
            <w:r>
              <w:rPr>
                <w:rtl w:val="0"/>
              </w:rPr>
            </w:r>
          </w:p>
        </w:tc>
        <w:tc>
          <w:tcPr>
            <w:vAlign w:val="center"/>
          </w:tcPr>
          <w:p w:rsidR="00000000" w:rsidDel="00000000" w:rsidP="00000000" w:rsidRDefault="00000000" w:rsidRPr="00000000" w14:paraId="0000021C">
            <w:pPr>
              <w:jc w:val="left"/>
              <w:rPr/>
            </w:pPr>
            <w:r>
              <w:rPr>
                <w:rFonts w:ascii="Times New Roman" w:cs="Times New Roman" w:eastAsia="Times New Roman" w:hAnsi="Times New Roman"/>
                <w:sz w:val="18"/>
                <w:szCs w:val="18"/>
                <w:rtl w:val="0"/>
              </w:rPr>
              <w:t xml:space="preserve">&gt;66% of voting power (constitutional changes, treasury dissolution)</w:t>
            </w:r>
            <w:r>
              <w:rPr>
                <w:rtl w:val="0"/>
              </w:rPr>
            </w:r>
          </w:p>
        </w:tc>
        <w:tc>
          <w:tcPr>
            <w:vAlign w:val="center"/>
          </w:tcPr>
          <w:p w:rsidR="00000000" w:rsidDel="00000000" w:rsidP="00000000" w:rsidRDefault="00000000" w:rsidRPr="00000000" w14:paraId="0000021D">
            <w:pPr>
              <w:jc w:val="left"/>
              <w:rPr/>
            </w:pPr>
            <w:hyperlink w:anchor="3jym9ef8dfc1">
              <w:r>
                <w:rPr>
                  <w:rFonts w:ascii="Times New Roman" w:cs="Times New Roman" w:eastAsia="Times New Roman" w:hAnsi="Times New Roman"/>
                  <w:color w:val="1f3d73"/>
                  <w:sz w:val="18"/>
                  <w:szCs w:val="18"/>
                  <w:u w:val="single"/>
                  <w:rtl w:val="0"/>
                </w:rPr>
                <w:t xml:space="preserve">7</w:t>
              </w:r>
            </w:hyperlink>
            <w:r>
              <w:rPr>
                <w:rtl w:val="0"/>
              </w:rPr>
            </w:r>
          </w:p>
        </w:tc>
      </w:tr>
      <w:tr>
        <w:trPr>
          <w:cantSplit w:val="1"/>
          <w:tblHeader w:val="0"/>
        </w:trPr>
        <w:tc>
          <w:tcPr>
            <w:shd w:fill="f2f4f7" w:val="clear"/>
            <w:vAlign w:val="center"/>
          </w:tcPr>
          <w:p w:rsidR="00000000" w:rsidDel="00000000" w:rsidP="00000000" w:rsidRDefault="00000000" w:rsidRPr="00000000" w14:paraId="0000021E">
            <w:pPr>
              <w:jc w:val="left"/>
              <w:rPr/>
            </w:pPr>
            <w:r>
              <w:rPr>
                <w:rFonts w:ascii="Times New Roman" w:cs="Times New Roman" w:eastAsia="Times New Roman" w:hAnsi="Times New Roman"/>
                <w:sz w:val="18"/>
                <w:szCs w:val="18"/>
                <w:rtl w:val="0"/>
              </w:rPr>
              <w:t xml:space="preserve">Major quorum</w:t>
            </w:r>
            <w:r>
              <w:rPr>
                <w:rtl w:val="0"/>
              </w:rPr>
            </w:r>
          </w:p>
        </w:tc>
        <w:tc>
          <w:tcPr>
            <w:shd w:fill="f2f4f7" w:val="clear"/>
            <w:vAlign w:val="center"/>
          </w:tcPr>
          <w:p w:rsidR="00000000" w:rsidDel="00000000" w:rsidP="00000000" w:rsidRDefault="00000000" w:rsidRPr="00000000" w14:paraId="0000021F">
            <w:pPr>
              <w:jc w:val="left"/>
              <w:rPr/>
            </w:pPr>
            <w:r>
              <w:rPr>
                <w:rFonts w:ascii="Times New Roman" w:cs="Times New Roman" w:eastAsia="Times New Roman" w:hAnsi="Times New Roman"/>
                <w:sz w:val="18"/>
                <w:szCs w:val="18"/>
                <w:rtl w:val="0"/>
              </w:rPr>
              <w:t xml:space="preserve">33–50% (fee changes, staking parameters, committee budgets)</w:t>
            </w:r>
            <w:r>
              <w:rPr>
                <w:rtl w:val="0"/>
              </w:rPr>
            </w:r>
          </w:p>
        </w:tc>
        <w:tc>
          <w:tcPr>
            <w:shd w:fill="f2f4f7" w:val="clear"/>
            <w:vAlign w:val="center"/>
          </w:tcPr>
          <w:p w:rsidR="00000000" w:rsidDel="00000000" w:rsidP="00000000" w:rsidRDefault="00000000" w:rsidRPr="00000000" w14:paraId="00000220">
            <w:pPr>
              <w:jc w:val="left"/>
              <w:rPr/>
            </w:pPr>
            <w:hyperlink w:anchor="3jym9ef8dfc1">
              <w:r>
                <w:rPr>
                  <w:rFonts w:ascii="Times New Roman" w:cs="Times New Roman" w:eastAsia="Times New Roman" w:hAnsi="Times New Roman"/>
                  <w:color w:val="1f3d73"/>
                  <w:sz w:val="18"/>
                  <w:szCs w:val="18"/>
                  <w:u w:val="single"/>
                  <w:rtl w:val="0"/>
                </w:rPr>
                <w:t xml:space="preserve">7</w:t>
              </w:r>
            </w:hyperlink>
            <w:r>
              <w:rPr>
                <w:rtl w:val="0"/>
              </w:rPr>
            </w:r>
          </w:p>
        </w:tc>
      </w:tr>
      <w:tr>
        <w:trPr>
          <w:cantSplit w:val="1"/>
          <w:tblHeader w:val="0"/>
        </w:trPr>
        <w:tc>
          <w:tcPr>
            <w:vAlign w:val="center"/>
          </w:tcPr>
          <w:p w:rsidR="00000000" w:rsidDel="00000000" w:rsidP="00000000" w:rsidRDefault="00000000" w:rsidRPr="00000000" w14:paraId="00000221">
            <w:pPr>
              <w:jc w:val="left"/>
              <w:rPr/>
            </w:pPr>
            <w:r>
              <w:rPr>
                <w:rFonts w:ascii="Times New Roman" w:cs="Times New Roman" w:eastAsia="Times New Roman" w:hAnsi="Times New Roman"/>
                <w:sz w:val="18"/>
                <w:szCs w:val="18"/>
                <w:rtl w:val="0"/>
              </w:rPr>
              <w:t xml:space="preserve">Minor quorum</w:t>
            </w:r>
            <w:r>
              <w:rPr>
                <w:rtl w:val="0"/>
              </w:rPr>
            </w:r>
          </w:p>
        </w:tc>
        <w:tc>
          <w:tcPr>
            <w:vAlign w:val="center"/>
          </w:tcPr>
          <w:p w:rsidR="00000000" w:rsidDel="00000000" w:rsidP="00000000" w:rsidRDefault="00000000" w:rsidRPr="00000000" w14:paraId="00000222">
            <w:pPr>
              <w:jc w:val="left"/>
              <w:rPr/>
            </w:pPr>
            <w:r>
              <w:rPr>
                <w:rFonts w:ascii="Times New Roman" w:cs="Times New Roman" w:eastAsia="Times New Roman" w:hAnsi="Times New Roman"/>
                <w:sz w:val="18"/>
                <w:szCs w:val="18"/>
                <w:rtl w:val="0"/>
              </w:rPr>
              <w:t xml:space="preserve">10–20% (community grants, regional priorities)</w:t>
            </w:r>
            <w:r>
              <w:rPr>
                <w:rtl w:val="0"/>
              </w:rPr>
            </w:r>
          </w:p>
        </w:tc>
        <w:tc>
          <w:tcPr>
            <w:vAlign w:val="center"/>
          </w:tcPr>
          <w:p w:rsidR="00000000" w:rsidDel="00000000" w:rsidP="00000000" w:rsidRDefault="00000000" w:rsidRPr="00000000" w14:paraId="00000223">
            <w:pPr>
              <w:jc w:val="left"/>
              <w:rPr/>
            </w:pPr>
            <w:hyperlink w:anchor="3jym9ef8dfc1">
              <w:r>
                <w:rPr>
                  <w:rFonts w:ascii="Times New Roman" w:cs="Times New Roman" w:eastAsia="Times New Roman" w:hAnsi="Times New Roman"/>
                  <w:color w:val="1f3d73"/>
                  <w:sz w:val="18"/>
                  <w:szCs w:val="18"/>
                  <w:u w:val="single"/>
                  <w:rtl w:val="0"/>
                </w:rPr>
                <w:t xml:space="preserve">7</w:t>
              </w:r>
            </w:hyperlink>
            <w:r>
              <w:rPr>
                <w:rtl w:val="0"/>
              </w:rPr>
            </w:r>
          </w:p>
        </w:tc>
      </w:tr>
      <w:tr>
        <w:trPr>
          <w:cantSplit w:val="1"/>
          <w:tblHeader w:val="0"/>
        </w:trPr>
        <w:tc>
          <w:tcPr>
            <w:shd w:fill="f2f4f7" w:val="clear"/>
            <w:vAlign w:val="center"/>
          </w:tcPr>
          <w:p w:rsidR="00000000" w:rsidDel="00000000" w:rsidP="00000000" w:rsidRDefault="00000000" w:rsidRPr="00000000" w14:paraId="00000224">
            <w:pPr>
              <w:jc w:val="left"/>
              <w:rPr/>
            </w:pPr>
            <w:r>
              <w:rPr>
                <w:rFonts w:ascii="Times New Roman" w:cs="Times New Roman" w:eastAsia="Times New Roman" w:hAnsi="Times New Roman"/>
                <w:sz w:val="18"/>
                <w:szCs w:val="18"/>
                <w:rtl w:val="0"/>
              </w:rPr>
              <w:t xml:space="preserve">Conviction voting</w:t>
            </w:r>
            <w:r>
              <w:rPr>
                <w:rtl w:val="0"/>
              </w:rPr>
            </w:r>
          </w:p>
        </w:tc>
        <w:tc>
          <w:tcPr>
            <w:shd w:fill="f2f4f7" w:val="clear"/>
            <w:vAlign w:val="center"/>
          </w:tcPr>
          <w:p w:rsidR="00000000" w:rsidDel="00000000" w:rsidP="00000000" w:rsidRDefault="00000000" w:rsidRPr="00000000" w14:paraId="00000225">
            <w:pPr>
              <w:jc w:val="left"/>
              <w:rPr/>
            </w:pPr>
            <w:r>
              <w:rPr>
                <w:rFonts w:ascii="Times New Roman" w:cs="Times New Roman" w:eastAsia="Times New Roman" w:hAnsi="Times New Roman"/>
                <w:sz w:val="18"/>
                <w:szCs w:val="18"/>
                <w:rtl w:val="0"/>
              </w:rPr>
              <w:t xml:space="preserve">β = 0.05 accumulation per day, 78% weight at 30 days</w:t>
            </w:r>
            <w:r>
              <w:rPr>
                <w:rtl w:val="0"/>
              </w:rPr>
            </w:r>
          </w:p>
        </w:tc>
        <w:tc>
          <w:tcPr>
            <w:shd w:fill="f2f4f7" w:val="clear"/>
            <w:vAlign w:val="center"/>
          </w:tcPr>
          <w:p w:rsidR="00000000" w:rsidDel="00000000" w:rsidP="00000000" w:rsidRDefault="00000000" w:rsidRPr="00000000" w14:paraId="00000226">
            <w:pPr>
              <w:jc w:val="left"/>
              <w:rPr/>
            </w:pPr>
            <w:hyperlink w:anchor="3jym9ef8dfc1">
              <w:r>
                <w:rPr>
                  <w:rFonts w:ascii="Times New Roman" w:cs="Times New Roman" w:eastAsia="Times New Roman" w:hAnsi="Times New Roman"/>
                  <w:color w:val="1f3d73"/>
                  <w:sz w:val="18"/>
                  <w:szCs w:val="18"/>
                  <w:u w:val="single"/>
                  <w:rtl w:val="0"/>
                </w:rPr>
                <w:t xml:space="preserve">7</w:t>
              </w:r>
            </w:hyperlink>
            <w:r>
              <w:rPr>
                <w:rtl w:val="0"/>
              </w:rPr>
            </w:r>
          </w:p>
        </w:tc>
      </w:tr>
      <w:tr>
        <w:trPr>
          <w:cantSplit w:val="1"/>
          <w:tblHeader w:val="0"/>
        </w:trPr>
        <w:tc>
          <w:tcPr>
            <w:vAlign w:val="center"/>
          </w:tcPr>
          <w:p w:rsidR="00000000" w:rsidDel="00000000" w:rsidP="00000000" w:rsidRDefault="00000000" w:rsidRPr="00000000" w14:paraId="00000227">
            <w:pPr>
              <w:jc w:val="left"/>
              <w:rPr/>
            </w:pPr>
            <w:r>
              <w:rPr>
                <w:rFonts w:ascii="Times New Roman" w:cs="Times New Roman" w:eastAsia="Times New Roman" w:hAnsi="Times New Roman"/>
                <w:sz w:val="18"/>
                <w:szCs w:val="18"/>
                <w:rtl w:val="0"/>
              </w:rPr>
              <w:t xml:space="preserve">Operator veto</w:t>
            </w:r>
            <w:r>
              <w:rPr>
                <w:rtl w:val="0"/>
              </w:rPr>
            </w:r>
          </w:p>
        </w:tc>
        <w:tc>
          <w:tcPr>
            <w:vAlign w:val="center"/>
          </w:tcPr>
          <w:p w:rsidR="00000000" w:rsidDel="00000000" w:rsidP="00000000" w:rsidRDefault="00000000" w:rsidRPr="00000000" w14:paraId="00000228">
            <w:pPr>
              <w:jc w:val="left"/>
              <w:rPr/>
            </w:pPr>
            <w:r>
              <w:rPr>
                <w:rFonts w:ascii="Times New Roman" w:cs="Times New Roman" w:eastAsia="Times New Roman" w:hAnsi="Times New Roman"/>
                <w:sz w:val="18"/>
                <w:szCs w:val="18"/>
                <w:rtl w:val="0"/>
              </w:rPr>
              <w:t xml:space="preserve">&gt;75% of active operators can suspend emission changes for 90 days</w:t>
            </w:r>
            <w:r>
              <w:rPr>
                <w:rtl w:val="0"/>
              </w:rPr>
            </w:r>
          </w:p>
        </w:tc>
        <w:tc>
          <w:tcPr>
            <w:vAlign w:val="center"/>
          </w:tcPr>
          <w:p w:rsidR="00000000" w:rsidDel="00000000" w:rsidP="00000000" w:rsidRDefault="00000000" w:rsidRPr="00000000" w14:paraId="00000229">
            <w:pPr>
              <w:jc w:val="left"/>
              <w:rPr/>
            </w:pPr>
            <w:hyperlink w:anchor="3jym9ef8dfc1">
              <w:r>
                <w:rPr>
                  <w:rFonts w:ascii="Times New Roman" w:cs="Times New Roman" w:eastAsia="Times New Roman" w:hAnsi="Times New Roman"/>
                  <w:color w:val="1f3d73"/>
                  <w:sz w:val="18"/>
                  <w:szCs w:val="18"/>
                  <w:u w:val="single"/>
                  <w:rtl w:val="0"/>
                </w:rPr>
                <w:t xml:space="preserve">7</w:t>
              </w:r>
            </w:hyperlink>
            <w:r>
              <w:rPr>
                <w:rtl w:val="0"/>
              </w:rPr>
            </w:r>
          </w:p>
        </w:tc>
      </w:tr>
    </w:tbl>
    <w:p w:rsidR="00000000" w:rsidDel="00000000" w:rsidP="00000000" w:rsidRDefault="00000000" w:rsidRPr="00000000" w14:paraId="0000022A">
      <w:pPr>
        <w:rPr/>
      </w:pPr>
      <w:r>
        <w:rPr/>
        <w:drawing>
          <wp:inline distB="0" distT="0" distL="114300" distR="114300">
            <wp:extent cx="5943600" cy="4954316"/>
            <wp:effectExtent b="0" l="0" r="0" t="0"/>
            <wp:docPr descr="Exhibit 5, MeshNet System Architecture" id="10" name="image22.png"/>
            <a:graphic>
              <a:graphicData uri="http://schemas.openxmlformats.org/drawingml/2006/picture">
                <pic:pic>
                  <pic:nvPicPr>
                    <pic:cNvPr descr="Exhibit 5, MeshNet System Architecture" id="0" name="image22.png"/>
                    <pic:cNvPicPr preferRelativeResize="0"/>
                  </pic:nvPicPr>
                  <pic:blipFill>
                    <a:blip r:embed="rId10"/>
                    <a:srcRect b="0" l="0" r="0" t="0"/>
                    <a:stretch>
                      <a:fillRect/>
                    </a:stretch>
                  </pic:blipFill>
                  <pic:spPr>
                    <a:xfrm>
                      <a:off x="0" y="0"/>
                      <a:ext cx="5943600" cy="4954316"/>
                    </a:xfrm>
                    <a:prstGeom prst="rect"/>
                    <a:ln/>
                  </pic:spPr>
                </pic:pic>
              </a:graphicData>
            </a:graphic>
          </wp:inline>
        </w:drawing>
      </w:r>
      <w:r>
        <w:rPr>
          <w:rtl w:val="0"/>
        </w:rPr>
      </w:r>
    </w:p>
    <w:p w:rsidR="00000000" w:rsidDel="00000000" w:rsidP="00000000" w:rsidRDefault="00000000" w:rsidRPr="00000000" w14:paraId="0000022B">
      <w:pPr>
        <w:rPr/>
      </w:pPr>
      <w:hyperlink w:anchor="sx0uxhipj4hf">
        <w:r>
          <w:rPr>
            <w:rtl w:val="0"/>
            <w:color w:val="1f3d73"/>
            <w:u w:val="single"/>
          </w:rPr>
          <w:t>Exhibit 5</w:t>
        </w:r>
      </w:hyperlink>
      <w:r>
        <w:rPr>
          <w:rtl w:val="0"/>
        </w:rPr>
        <w:t>, MeshNet System Architecture</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sx0uxhipj4hf">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maps these parameters into MeshNet’s system architecture, showing how the utility layer (</w:t>
      </w:r>
      <w:hyperlink w:anchor="yih03nuutsvd">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distribution layer (</w:t>
      </w:r>
      <w:hyperlink w:anchor="kulxyrx11b0u">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§6</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governance layer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and control layer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interact as subsystems of a single feedback-driven design.</w:t>
      </w:r>
    </w:p>
    <w:bookmarkStart w:colFirst="0" w:colLast="0" w:name="f7g6j8spkb3j" w:id="19"/>
    <w:bookmarkEnd w:id="19"/>
    <w:p w:rsidR="00000000" w:rsidDel="00000000" w:rsidP="00000000" w:rsidRDefault="00000000" w:rsidRPr="00000000" w14:paraId="0000022D">
      <w:pPr>
        <w:pStyle w:val="Heading3"/>
        <w:rPr/>
      </w:pPr>
      <w:r>
        <w:rPr>
          <w:rtl w:val="0"/>
        </w:rPr>
        <w:t xml:space="preserve">Parameter Calibration: MeshNet vs. Real DePIN Networks</w:t>
      </w:r>
    </w:p>
    <w:p w:rsidR="00000000" w:rsidDel="00000000" w:rsidP="00000000" w:rsidRDefault="00000000" w:rsidRPr="00000000" w14:paraId="0000022E">
      <w:pPr>
        <w:rPr/>
      </w:pPr>
      <w:r>
        <w:rPr>
          <w:rtl w:val="0"/>
        </w:rPr>
        <w:t xml:space="preserve">MeshNet is fictional; its parameterization is drawn from operational DePIN networks. The following table maps MeshNet’s key parameters to observed ranges from operational DePIN networks, establishing that the simulation operates within the plausible design space rather than in an ad hoc regime tuned to produce favorable results.</w:t>
      </w:r>
    </w:p>
    <w:p>
      <w:pPr>
        <w:pageBreakBefore/>
        <w:rPr/>
      </w:pPr>
    </w:p>
    <w:tbl>
      <w:tblPr>
        <w:tblStyle w:val="Table8"/>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710"/>
        <w:gridCol w:w="1785"/>
        <w:gridCol w:w="2205"/>
        <w:gridCol w:w="2040"/>
        <w:gridCol w:w="1620"/>
        <w:tblGridChange w:id="0">
          <w:tblGrid>
            <w:gridCol w:w="1710"/>
            <w:gridCol w:w="1785"/>
            <w:gridCol w:w="2205"/>
            <w:gridCol w:w="2040"/>
            <w:gridCol w:w="1620"/>
          </w:tblGrid>
        </w:tblGridChange>
      </w:tblGrid>
      <w:tr>
        <w:trPr>
          <w:cantSplit w:val="1"/>
          <w:tblHeader w:val="1"/>
        </w:trPr>
        <w:tc>
          <w:tcPr>
            <w:shd w:fill="1f3d73" w:val="clear"/>
            <w:vAlign w:val="center"/>
          </w:tcPr>
          <w:p w:rsidR="00000000" w:rsidDel="00000000" w:rsidP="00000000" w:rsidRDefault="00000000" w:rsidRPr="00000000" w14:paraId="0000022F">
            <w:pPr>
              <w:jc w:val="left"/>
              <w:rPr/>
            </w:pPr>
            <w:r>
              <w:rPr>
                <w:rFonts w:ascii="Times New Roman" w:cs="Times New Roman" w:eastAsia="Times New Roman" w:hAnsi="Times New Roman"/>
                <w:b w:val="1"/>
                <w:bCs w:val="1"/>
                <w:color w:val="ffffff"/>
                <w:sz w:val="18"/>
                <w:szCs w:val="18"/>
                <w:rtl w:val="0"/>
              </w:rPr>
              <w:t xml:space="preserve">Parameter</w:t>
            </w:r>
            <w:r>
              <w:rPr>
                <w:rtl w:val="0"/>
              </w:rPr>
            </w:r>
          </w:p>
        </w:tc>
        <w:tc>
          <w:tcPr>
            <w:shd w:fill="1f3d73" w:val="clear"/>
            <w:vAlign w:val="center"/>
          </w:tcPr>
          <w:p w:rsidR="00000000" w:rsidDel="00000000" w:rsidP="00000000" w:rsidRDefault="00000000" w:rsidRPr="00000000" w14:paraId="00000230">
            <w:pPr>
              <w:jc w:val="left"/>
              <w:rPr/>
            </w:pPr>
            <w:r>
              <w:rPr>
                <w:rFonts w:ascii="Times New Roman" w:cs="Times New Roman" w:eastAsia="Times New Roman" w:hAnsi="Times New Roman"/>
                <w:b w:val="1"/>
                <w:bCs w:val="1"/>
                <w:color w:val="ffffff"/>
                <w:sz w:val="18"/>
                <w:szCs w:val="18"/>
                <w:rtl w:val="0"/>
              </w:rPr>
              <w:t xml:space="preserve">MeshNet</w:t>
            </w:r>
            <w:r>
              <w:rPr>
                <w:rtl w:val="0"/>
              </w:rPr>
            </w:r>
          </w:p>
        </w:tc>
        <w:tc>
          <w:tcPr>
            <w:shd w:fill="1f3d73" w:val="clear"/>
            <w:vAlign w:val="center"/>
          </w:tcPr>
          <w:p w:rsidR="00000000" w:rsidDel="00000000" w:rsidP="00000000" w:rsidRDefault="00000000" w:rsidRPr="00000000" w14:paraId="00000231">
            <w:pPr>
              <w:jc w:val="left"/>
              <w:rPr/>
            </w:pPr>
            <w:r>
              <w:rPr>
                <w:rFonts w:ascii="Times New Roman" w:cs="Times New Roman" w:eastAsia="Times New Roman" w:hAnsi="Times New Roman"/>
                <w:b w:val="1"/>
                <w:bCs w:val="1"/>
                <w:color w:val="ffffff"/>
                <w:sz w:val="18"/>
                <w:szCs w:val="18"/>
                <w:rtl w:val="0"/>
              </w:rPr>
              <w:t xml:space="preserve">Helium (observed)</w:t>
            </w:r>
            <w:r>
              <w:rPr>
                <w:rtl w:val="0"/>
              </w:rPr>
            </w:r>
          </w:p>
        </w:tc>
        <w:tc>
          <w:tcPr>
            <w:shd w:fill="1f3d73" w:val="clear"/>
            <w:vAlign w:val="center"/>
          </w:tcPr>
          <w:p w:rsidR="00000000" w:rsidDel="00000000" w:rsidP="00000000" w:rsidRDefault="00000000" w:rsidRPr="00000000" w14:paraId="00000232">
            <w:pPr>
              <w:jc w:val="left"/>
              <w:rPr/>
            </w:pPr>
            <w:r>
              <w:rPr>
                <w:rFonts w:ascii="Times New Roman" w:cs="Times New Roman" w:eastAsia="Times New Roman" w:hAnsi="Times New Roman"/>
                <w:b w:val="1"/>
                <w:bCs w:val="1"/>
                <w:color w:val="ffffff"/>
                <w:sz w:val="18"/>
                <w:szCs w:val="18"/>
                <w:rtl w:val="0"/>
              </w:rPr>
              <w:t xml:space="preserve">Filecoin (observed)</w:t>
            </w:r>
            <w:r>
              <w:rPr>
                <w:rtl w:val="0"/>
              </w:rPr>
            </w:r>
          </w:p>
        </w:tc>
        <w:tc>
          <w:tcPr>
            <w:shd w:fill="1f3d73" w:val="clear"/>
            <w:vAlign w:val="center"/>
          </w:tcPr>
          <w:p w:rsidR="00000000" w:rsidDel="00000000" w:rsidP="00000000" w:rsidRDefault="00000000" w:rsidRPr="00000000" w14:paraId="00000233">
            <w:pPr>
              <w:jc w:val="left"/>
              <w:rPr/>
            </w:pPr>
            <w:r>
              <w:rPr>
                <w:rFonts w:ascii="Times New Roman" w:cs="Times New Roman" w:eastAsia="Times New Roman" w:hAnsi="Times New Roman"/>
                <w:b w:val="1"/>
                <w:bCs w:val="1"/>
                <w:color w:val="ffffff"/>
                <w:sz w:val="18"/>
                <w:szCs w:val="18"/>
                <w:rtl w:val="0"/>
              </w:rPr>
              <w:t xml:space="preserve">Source</w:t>
            </w:r>
            <w:r>
              <w:rPr>
                <w:rtl w:val="0"/>
              </w:rPr>
            </w:r>
          </w:p>
        </w:tc>
      </w:tr>
      <w:tr>
        <w:trPr>
          <w:cantSplit w:val="1"/>
          <w:tblHeader w:val="0"/>
        </w:trPr>
        <w:tc>
          <w:tcPr>
            <w:vAlign w:val="center"/>
          </w:tcPr>
          <w:p w:rsidR="00000000" w:rsidDel="00000000" w:rsidP="00000000" w:rsidRDefault="00000000" w:rsidRPr="00000000" w14:paraId="00000234">
            <w:pPr>
              <w:jc w:val="left"/>
              <w:rPr/>
            </w:pPr>
            <w:r>
              <w:rPr>
                <w:rFonts w:ascii="Times New Roman" w:cs="Times New Roman" w:eastAsia="Times New Roman" w:hAnsi="Times New Roman"/>
                <w:sz w:val="18"/>
                <w:szCs w:val="18"/>
                <w:rtl w:val="0"/>
              </w:rPr>
              <w:t xml:space="preserve">Hardware capital expenditure (CAPEX) per node</w:t>
            </w:r>
            <w:r>
              <w:rPr>
                <w:rtl w:val="0"/>
              </w:rPr>
            </w:r>
          </w:p>
        </w:tc>
        <w:tc>
          <w:tcPr>
            <w:vAlign w:val="center"/>
          </w:tcPr>
          <w:p w:rsidR="00000000" w:rsidDel="00000000" w:rsidP="00000000" w:rsidRDefault="00000000" w:rsidRPr="00000000" w14:paraId="00000235">
            <w:pPr>
              <w:jc w:val="left"/>
              <w:rPr/>
            </w:pPr>
            <w:r>
              <w:rPr>
                <w:rFonts w:ascii="Times New Roman" w:cs="Times New Roman" w:eastAsia="Times New Roman" w:hAnsi="Times New Roman"/>
                <w:sz w:val="18"/>
                <w:szCs w:val="18"/>
                <w:rtl w:val="0"/>
              </w:rPr>
              <w:t xml:space="preserve">$300-500</w:t>
            </w:r>
            <w:r>
              <w:rPr>
                <w:rtl w:val="0"/>
              </w:rPr>
            </w:r>
          </w:p>
        </w:tc>
        <w:tc>
          <w:tcPr>
            <w:vAlign w:val="center"/>
          </w:tcPr>
          <w:p w:rsidR="00000000" w:rsidDel="00000000" w:rsidP="00000000" w:rsidRDefault="00000000" w:rsidRPr="00000000" w14:paraId="00000236">
            <w:pPr>
              <w:jc w:val="left"/>
              <w:rPr/>
            </w:pPr>
            <w:r>
              <w:rPr>
                <w:rFonts w:ascii="Times New Roman" w:cs="Times New Roman" w:eastAsia="Times New Roman" w:hAnsi="Times New Roman"/>
                <w:sz w:val="18"/>
                <w:szCs w:val="18"/>
                <w:rtl w:val="0"/>
              </w:rPr>
              <w:t xml:space="preserve">$400-600 (hotspot)</w:t>
            </w:r>
            <w:r>
              <w:rPr>
                <w:rtl w:val="0"/>
              </w:rPr>
            </w:r>
          </w:p>
        </w:tc>
        <w:tc>
          <w:tcPr>
            <w:vAlign w:val="center"/>
          </w:tcPr>
          <w:p w:rsidR="00000000" w:rsidDel="00000000" w:rsidP="00000000" w:rsidRDefault="00000000" w:rsidRPr="00000000" w14:paraId="00000237">
            <w:pPr>
              <w:jc w:val="left"/>
              <w:rPr/>
            </w:pPr>
            <w:r>
              <w:rPr>
                <w:rFonts w:ascii="Times New Roman" w:cs="Times New Roman" w:eastAsia="Times New Roman" w:hAnsi="Times New Roman"/>
                <w:sz w:val="18"/>
                <w:szCs w:val="18"/>
                <w:rtl w:val="0"/>
              </w:rPr>
              <w:t xml:space="preserve">$5K-50K (sealing rig)</w:t>
            </w:r>
            <w:r>
              <w:rPr>
                <w:rtl w:val="0"/>
              </w:rPr>
            </w:r>
          </w:p>
        </w:tc>
        <w:tc>
          <w:tcPr>
            <w:vAlign w:val="center"/>
          </w:tcPr>
          <w:p w:rsidR="00000000" w:rsidDel="00000000" w:rsidP="00000000" w:rsidRDefault="00000000" w:rsidRPr="00000000" w14:paraId="00000238">
            <w:pPr>
              <w:jc w:val="left"/>
              <w:rPr/>
            </w:pPr>
            <w:r>
              <w:rPr>
                <w:rFonts w:ascii="Times New Roman" w:cs="Times New Roman" w:eastAsia="Times New Roman" w:hAnsi="Times New Roman"/>
                <w:sz w:val="18"/>
                <w:szCs w:val="18"/>
                <w:rtl w:val="0"/>
              </w:rPr>
              <w:t xml:space="preserve">Manufacturer pricing, 2025</w:t>
            </w:r>
            <w:r>
              <w:rPr>
                <w:rtl w:val="0"/>
              </w:rPr>
            </w:r>
          </w:p>
        </w:tc>
      </w:tr>
      <w:tr>
        <w:trPr>
          <w:cantSplit w:val="1"/>
          <w:tblHeader w:val="0"/>
        </w:trPr>
        <w:tc>
          <w:tcPr>
            <w:shd w:fill="f2f4f7" w:val="clear"/>
            <w:vAlign w:val="center"/>
          </w:tcPr>
          <w:p w:rsidR="00000000" w:rsidDel="00000000" w:rsidP="00000000" w:rsidRDefault="00000000" w:rsidRPr="00000000" w14:paraId="00000239">
            <w:pPr>
              <w:jc w:val="left"/>
              <w:rPr/>
            </w:pPr>
            <w:r>
              <w:rPr>
                <w:rFonts w:ascii="Times New Roman" w:cs="Times New Roman" w:eastAsia="Times New Roman" w:hAnsi="Times New Roman"/>
                <w:sz w:val="18"/>
                <w:szCs w:val="18"/>
                <w:rtl w:val="0"/>
              </w:rPr>
              <w:t xml:space="preserve">Network contraction</w:t>
            </w:r>
            <w:r>
              <w:rPr>
                <w:rtl w:val="0"/>
              </w:rPr>
            </w:r>
          </w:p>
        </w:tc>
        <w:tc>
          <w:tcPr>
            <w:shd w:fill="f2f4f7" w:val="clear"/>
            <w:vAlign w:val="center"/>
          </w:tcPr>
          <w:p w:rsidR="00000000" w:rsidDel="00000000" w:rsidP="00000000" w:rsidRDefault="00000000" w:rsidRPr="00000000" w14:paraId="0000023A">
            <w:pPr>
              <w:jc w:val="left"/>
              <w:rPr/>
            </w:pPr>
            <w:r>
              <w:rPr>
                <w:rFonts w:ascii="Times New Roman" w:cs="Times New Roman" w:eastAsia="Times New Roman" w:hAnsi="Times New Roman"/>
                <w:sz w:val="18"/>
                <w:szCs w:val="18"/>
                <w:rtl w:val="0"/>
              </w:rPr>
              <w:t xml:space="preserve">Modeled via behavioral exit probabilities</w:t>
            </w:r>
            <w:r>
              <w:rPr>
                <w:rtl w:val="0"/>
              </w:rPr>
            </w:r>
          </w:p>
        </w:tc>
        <w:tc>
          <w:tcPr>
            <w:shd w:fill="f2f4f7" w:val="clear"/>
            <w:vAlign w:val="center"/>
          </w:tcPr>
          <w:p w:rsidR="00000000" w:rsidDel="00000000" w:rsidP="00000000" w:rsidRDefault="00000000" w:rsidRPr="00000000" w14:paraId="0000023B">
            <w:pPr>
              <w:jc w:val="left"/>
              <w:rPr/>
            </w:pPr>
            <w:r>
              <w:rPr>
                <w:rFonts w:ascii="Times New Roman" w:cs="Times New Roman" w:eastAsia="Times New Roman" w:hAnsi="Times New Roman"/>
                <w:sz w:val="18"/>
                <w:szCs w:val="18"/>
                <w:rtl w:val="0"/>
              </w:rPr>
              <w:t xml:space="preserve">~76% decline from peak (Q1 2023–late 2025; mix of voluntary exit, denylisting, migration disruption)</w:t>
            </w:r>
            <w:r>
              <w:rPr>
                <w:rtl w:val="0"/>
              </w:rPr>
            </w:r>
          </w:p>
        </w:tc>
        <w:tc>
          <w:tcPr>
            <w:shd w:fill="f2f4f7" w:val="clear"/>
            <w:vAlign w:val="center"/>
          </w:tcPr>
          <w:p w:rsidR="00000000" w:rsidDel="00000000" w:rsidP="00000000" w:rsidRDefault="00000000" w:rsidRPr="00000000" w14:paraId="0000023C">
            <w:pPr>
              <w:jc w:val="left"/>
              <w:rPr/>
            </w:pPr>
            <w:r>
              <w:rPr>
                <w:rFonts w:ascii="Times New Roman" w:cs="Times New Roman" w:eastAsia="Times New Roman" w:hAnsi="Times New Roman"/>
                <w:sz w:val="18"/>
                <w:szCs w:val="18"/>
                <w:rtl w:val="0"/>
              </w:rPr>
              <w:t xml:space="preserve">~8-15% annual storage provider attrition (estimated)</w:t>
            </w:r>
            <w:r>
              <w:rPr>
                <w:rtl w:val="0"/>
              </w:rPr>
            </w:r>
          </w:p>
        </w:tc>
        <w:tc>
          <w:tcPr>
            <w:shd w:fill="f2f4f7" w:val="clear"/>
            <w:vAlign w:val="center"/>
          </w:tcPr>
          <w:p w:rsidR="00000000" w:rsidDel="00000000" w:rsidP="00000000" w:rsidRDefault="00000000" w:rsidRPr="00000000" w14:paraId="0000023D">
            <w:pPr>
              <w:jc w:val="left"/>
              <w:rPr/>
            </w:pPr>
            <w:r>
              <w:rPr>
                <w:rFonts w:ascii="Times New Roman" w:cs="Times New Roman" w:eastAsia="Times New Roman" w:hAnsi="Times New Roman"/>
                <w:sz w:val="18"/>
                <w:szCs w:val="18"/>
                <w:rtl w:val="0"/>
              </w:rPr>
              <w:t xml:space="preserve">Messari quarterly reports; ByteTree 2025</w:t>
            </w:r>
            <w:r>
              <w:rPr>
                <w:rtl w:val="0"/>
              </w:rPr>
            </w:r>
          </w:p>
        </w:tc>
      </w:tr>
      <w:tr>
        <w:trPr>
          <w:cantSplit w:val="1"/>
          <w:tblHeader w:val="0"/>
        </w:trPr>
        <w:tc>
          <w:tcPr>
            <w:vAlign w:val="center"/>
          </w:tcPr>
          <w:p w:rsidR="00000000" w:rsidDel="00000000" w:rsidP="00000000" w:rsidRDefault="00000000" w:rsidRPr="00000000" w14:paraId="0000023E">
            <w:pPr>
              <w:jc w:val="left"/>
              <w:rPr/>
            </w:pPr>
            <w:r>
              <w:rPr>
                <w:rFonts w:ascii="Times New Roman" w:cs="Times New Roman" w:eastAsia="Times New Roman" w:hAnsi="Times New Roman"/>
                <w:sz w:val="18"/>
                <w:szCs w:val="18"/>
                <w:rtl w:val="0"/>
              </w:rPr>
              <w:t xml:space="preserve">Fee revenue / emission value</w:t>
            </w:r>
            <w:r>
              <w:rPr>
                <w:rtl w:val="0"/>
              </w:rPr>
            </w:r>
          </w:p>
        </w:tc>
        <w:tc>
          <w:tcPr>
            <w:vAlign w:val="center"/>
          </w:tcPr>
          <w:p w:rsidR="00000000" w:rsidDel="00000000" w:rsidP="00000000" w:rsidRDefault="00000000" w:rsidRPr="00000000" w14:paraId="0000023F">
            <w:pPr>
              <w:jc w:val="left"/>
              <w:rPr/>
            </w:pPr>
            <w:r>
              <w:rPr>
                <w:rFonts w:ascii="Times New Roman" w:cs="Times New Roman" w:eastAsia="Times New Roman" w:hAnsi="Times New Roman"/>
                <w:sz w:val="18"/>
                <w:szCs w:val="18"/>
                <w:rtl w:val="0"/>
              </w:rPr>
              <w:t xml:space="preserve">&lt;1% (bootstrap)</w:t>
            </w:r>
            <w:r>
              <w:rPr>
                <w:rtl w:val="0"/>
              </w:rPr>
            </w:r>
          </w:p>
        </w:tc>
        <w:tc>
          <w:tcPr>
            <w:vAlign w:val="center"/>
          </w:tcPr>
          <w:p w:rsidR="00000000" w:rsidDel="00000000" w:rsidP="00000000" w:rsidRDefault="00000000" w:rsidRPr="00000000" w14:paraId="00000240">
            <w:pPr>
              <w:jc w:val="left"/>
              <w:rPr/>
            </w:pPr>
            <w:r>
              <w:rPr>
                <w:rFonts w:ascii="Times New Roman" w:cs="Times New Roman" w:eastAsia="Times New Roman" w:hAnsi="Times New Roman"/>
                <w:sz w:val="18"/>
                <w:szCs w:val="18"/>
                <w:rtl w:val="0"/>
              </w:rPr>
              <w:t xml:space="preserve">&lt;5% (2024-2025)</w:t>
            </w:r>
            <w:r>
              <w:rPr>
                <w:rtl w:val="0"/>
              </w:rPr>
            </w:r>
          </w:p>
        </w:tc>
        <w:tc>
          <w:tcPr>
            <w:vAlign w:val="center"/>
          </w:tcPr>
          <w:p w:rsidR="00000000" w:rsidDel="00000000" w:rsidP="00000000" w:rsidRDefault="00000000" w:rsidRPr="00000000" w14:paraId="00000241">
            <w:pPr>
              <w:jc w:val="left"/>
              <w:rPr/>
            </w:pPr>
            <w:r>
              <w:rPr>
                <w:rFonts w:ascii="Times New Roman" w:cs="Times New Roman" w:eastAsia="Times New Roman" w:hAnsi="Times New Roman"/>
                <w:sz w:val="18"/>
                <w:szCs w:val="18"/>
                <w:rtl w:val="0"/>
              </w:rPr>
              <w:t xml:space="preserve">~10-30% (2025)</w:t>
            </w:r>
            <w:r>
              <w:rPr>
                <w:rtl w:val="0"/>
              </w:rPr>
            </w:r>
          </w:p>
        </w:tc>
        <w:tc>
          <w:tcPr>
            <w:vAlign w:val="center"/>
          </w:tcPr>
          <w:p w:rsidR="00000000" w:rsidDel="00000000" w:rsidP="00000000" w:rsidRDefault="00000000" w:rsidRPr="00000000" w14:paraId="00000242">
            <w:pPr>
              <w:jc w:val="left"/>
              <w:rPr/>
            </w:pPr>
            <w:r>
              <w:rPr>
                <w:rFonts w:ascii="Times New Roman" w:cs="Times New Roman" w:eastAsia="Times New Roman" w:hAnsi="Times New Roman"/>
                <w:sz w:val="18"/>
                <w:szCs w:val="18"/>
                <w:rtl w:val="0"/>
              </w:rPr>
              <w:t xml:space="preserve">Protocol dashboards</w:t>
            </w:r>
            <w:r>
              <w:rPr>
                <w:rtl w:val="0"/>
              </w:rPr>
            </w:r>
          </w:p>
        </w:tc>
      </w:tr>
      <w:tr>
        <w:trPr>
          <w:cantSplit w:val="1"/>
          <w:tblHeader w:val="0"/>
        </w:trPr>
        <w:tc>
          <w:tcPr>
            <w:shd w:fill="f2f4f7" w:val="clear"/>
            <w:vAlign w:val="center"/>
          </w:tcPr>
          <w:p w:rsidR="00000000" w:rsidDel="00000000" w:rsidP="00000000" w:rsidRDefault="00000000" w:rsidRPr="00000000" w14:paraId="00000243">
            <w:pPr>
              <w:jc w:val="left"/>
              <w:rPr/>
            </w:pPr>
            <w:r>
              <w:rPr>
                <w:rFonts w:ascii="Times New Roman" w:cs="Times New Roman" w:eastAsia="Times New Roman" w:hAnsi="Times New Roman"/>
                <w:sz w:val="18"/>
                <w:szCs w:val="18"/>
                <w:rtl w:val="0"/>
              </w:rPr>
              <w:t xml:space="preserve">Governance participation</w:t>
            </w:r>
            <w:r>
              <w:rPr>
                <w:rtl w:val="0"/>
              </w:rPr>
            </w:r>
          </w:p>
        </w:tc>
        <w:tc>
          <w:tcPr>
            <w:shd w:fill="f2f4f7" w:val="clear"/>
            <w:vAlign w:val="center"/>
          </w:tcPr>
          <w:p w:rsidR="00000000" w:rsidDel="00000000" w:rsidP="00000000" w:rsidRDefault="00000000" w:rsidRPr="00000000" w14:paraId="00000244">
            <w:pPr>
              <w:jc w:val="left"/>
              <w:rPr/>
            </w:pPr>
            <w:r>
              <w:rPr>
                <w:rFonts w:ascii="Times New Roman" w:cs="Times New Roman" w:eastAsia="Times New Roman" w:hAnsi="Times New Roman"/>
                <w:sz w:val="18"/>
                <w:szCs w:val="18"/>
                <w:rtl w:val="0"/>
              </w:rPr>
              <w:t xml:space="preserve">Modeled via reputation</w:t>
            </w:r>
            <w:r>
              <w:rPr>
                <w:rtl w:val="0"/>
              </w:rPr>
            </w:r>
          </w:p>
        </w:tc>
        <w:tc>
          <w:tcPr>
            <w:shd w:fill="f2f4f7" w:val="clear"/>
            <w:vAlign w:val="center"/>
          </w:tcPr>
          <w:p w:rsidR="00000000" w:rsidDel="00000000" w:rsidP="00000000" w:rsidRDefault="00000000" w:rsidRPr="00000000" w14:paraId="00000245">
            <w:pPr>
              <w:jc w:val="left"/>
              <w:rPr/>
            </w:pPr>
            <w:r>
              <w:rPr>
                <w:rFonts w:ascii="Times New Roman" w:cs="Times New Roman" w:eastAsia="Times New Roman" w:hAnsi="Times New Roman"/>
                <w:sz w:val="18"/>
                <w:szCs w:val="18"/>
                <w:rtl w:val="0"/>
              </w:rPr>
              <w:t xml:space="preserve">~2-5% of HNT holders vote on HIPs</w:t>
            </w:r>
            <w:r>
              <w:rPr>
                <w:rtl w:val="0"/>
              </w:rPr>
            </w:r>
          </w:p>
        </w:tc>
        <w:tc>
          <w:tcPr>
            <w:shd w:fill="f2f4f7" w:val="clear"/>
            <w:vAlign w:val="center"/>
          </w:tcPr>
          <w:p w:rsidR="00000000" w:rsidDel="00000000" w:rsidP="00000000" w:rsidRDefault="00000000" w:rsidRPr="00000000" w14:paraId="00000246">
            <w:pPr>
              <w:jc w:val="left"/>
              <w:rPr/>
            </w:pPr>
            <w:r>
              <w:rPr>
                <w:rFonts w:ascii="Times New Roman" w:cs="Times New Roman" w:eastAsia="Times New Roman" w:hAnsi="Times New Roman"/>
                <w:sz w:val="18"/>
                <w:szCs w:val="18"/>
                <w:rtl w:val="0"/>
              </w:rPr>
              <w:t xml:space="preserve">~1-3% of FIL holders participate</w:t>
            </w:r>
            <w:r>
              <w:rPr>
                <w:rtl w:val="0"/>
              </w:rPr>
            </w:r>
          </w:p>
        </w:tc>
        <w:tc>
          <w:tcPr>
            <w:shd w:fill="f2f4f7" w:val="clear"/>
            <w:vAlign w:val="center"/>
          </w:tcPr>
          <w:p w:rsidR="00000000" w:rsidDel="00000000" w:rsidP="00000000" w:rsidRDefault="00000000" w:rsidRPr="00000000" w14:paraId="00000247">
            <w:pPr>
              <w:jc w:val="left"/>
              <w:rPr/>
            </w:pPr>
            <w:r>
              <w:rPr>
                <w:rFonts w:ascii="Times New Roman" w:cs="Times New Roman" w:eastAsia="Times New Roman" w:hAnsi="Times New Roman"/>
                <w:sz w:val="18"/>
                <w:szCs w:val="18"/>
                <w:rtl w:val="0"/>
              </w:rPr>
              <w:t xml:space="preserve">Governance portal data</w:t>
            </w:r>
            <w:r>
              <w:rPr>
                <w:rtl w:val="0"/>
              </w:rPr>
            </w:r>
          </w:p>
        </w:tc>
      </w:tr>
      <w:tr>
        <w:trPr>
          <w:cantSplit w:val="1"/>
          <w:tblHeader w:val="0"/>
        </w:trPr>
        <w:tc>
          <w:tcPr>
            <w:vAlign w:val="center"/>
          </w:tcPr>
          <w:p w:rsidR="00000000" w:rsidDel="00000000" w:rsidP="00000000" w:rsidRDefault="00000000" w:rsidRPr="00000000" w14:paraId="00000248">
            <w:pPr>
              <w:jc w:val="left"/>
              <w:rPr/>
            </w:pPr>
            <w:r>
              <w:rPr>
                <w:rFonts w:ascii="Times New Roman" w:cs="Times New Roman" w:eastAsia="Times New Roman" w:hAnsi="Times New Roman"/>
                <w:sz w:val="18"/>
                <w:szCs w:val="18"/>
                <w:rtl w:val="0"/>
              </w:rPr>
              <w:t xml:space="preserve">Slashing frequency</w:t>
            </w:r>
            <w:r>
              <w:rPr>
                <w:rtl w:val="0"/>
              </w:rPr>
            </w:r>
          </w:p>
        </w:tc>
        <w:tc>
          <w:tcPr>
            <w:vAlign w:val="center"/>
          </w:tcPr>
          <w:p w:rsidR="00000000" w:rsidDel="00000000" w:rsidP="00000000" w:rsidRDefault="00000000" w:rsidRPr="00000000" w14:paraId="00000249">
            <w:pPr>
              <w:jc w:val="left"/>
              <w:rPr/>
            </w:pPr>
            <w:r>
              <w:rPr>
                <w:rFonts w:ascii="Times New Roman" w:cs="Times New Roman" w:eastAsia="Times New Roman" w:hAnsi="Times New Roman"/>
                <w:sz w:val="18"/>
                <w:szCs w:val="18"/>
                <w:rtl w:val="0"/>
              </w:rPr>
              <w:t xml:space="preserve">γ=0.10/1.00 per event</w:t>
            </w:r>
            <w:r>
              <w:rPr>
                <w:rtl w:val="0"/>
              </w:rPr>
            </w:r>
          </w:p>
        </w:tc>
        <w:tc>
          <w:tcPr>
            <w:vAlign w:val="center"/>
          </w:tcPr>
          <w:p w:rsidR="00000000" w:rsidDel="00000000" w:rsidP="00000000" w:rsidRDefault="00000000" w:rsidRPr="00000000" w14:paraId="0000024A">
            <w:pPr>
              <w:jc w:val="left"/>
              <w:rPr/>
            </w:pPr>
            <w:r>
              <w:rPr>
                <w:rFonts w:ascii="Times New Roman" w:cs="Times New Roman" w:eastAsia="Times New Roman" w:hAnsi="Times New Roman"/>
                <w:sz w:val="18"/>
                <w:szCs w:val="18"/>
                <w:rtl w:val="0"/>
              </w:rPr>
              <w:t xml:space="preserve">Denylist + witness challenges</w:t>
            </w:r>
            <w:r>
              <w:rPr>
                <w:rtl w:val="0"/>
              </w:rPr>
            </w:r>
          </w:p>
        </w:tc>
        <w:tc>
          <w:tcPr>
            <w:vAlign w:val="center"/>
          </w:tcPr>
          <w:p w:rsidR="00000000" w:rsidDel="00000000" w:rsidP="00000000" w:rsidRDefault="00000000" w:rsidRPr="00000000" w14:paraId="0000024B">
            <w:pPr>
              <w:jc w:val="left"/>
              <w:rPr/>
            </w:pPr>
            <w:r>
              <w:rPr>
                <w:rFonts w:ascii="Times New Roman" w:cs="Times New Roman" w:eastAsia="Times New Roman" w:hAnsi="Times New Roman"/>
                <w:sz w:val="18"/>
                <w:szCs w:val="18"/>
                <w:rtl w:val="0"/>
              </w:rPr>
              <w:t xml:space="preserve">Sector faults + termination fees</w:t>
            </w:r>
            <w:r>
              <w:rPr>
                <w:rtl w:val="0"/>
              </w:rPr>
            </w:r>
          </w:p>
        </w:tc>
        <w:tc>
          <w:tcPr>
            <w:vAlign w:val="center"/>
          </w:tcPr>
          <w:p w:rsidR="00000000" w:rsidDel="00000000" w:rsidP="00000000" w:rsidRDefault="00000000" w:rsidRPr="00000000" w14:paraId="0000024C">
            <w:pPr>
              <w:jc w:val="left"/>
              <w:rPr/>
            </w:pPr>
            <w:r>
              <w:rPr>
                <w:rFonts w:ascii="Times New Roman" w:cs="Times New Roman" w:eastAsia="Times New Roman" w:hAnsi="Times New Roman"/>
                <w:sz w:val="18"/>
                <w:szCs w:val="18"/>
                <w:rtl w:val="0"/>
              </w:rPr>
              <w:t xml:space="preserve">Protocol documentation</w:t>
            </w:r>
            <w:r>
              <w:rPr>
                <w:rtl w:val="0"/>
              </w:rPr>
            </w:r>
          </w:p>
        </w:tc>
      </w:tr>
      <w:tr>
        <w:trPr>
          <w:cantSplit w:val="1"/>
          <w:tblHeader w:val="0"/>
        </w:trPr>
        <w:tc>
          <w:tcPr>
            <w:shd w:fill="f2f4f7" w:val="clear"/>
            <w:vAlign w:val="center"/>
          </w:tcPr>
          <w:p w:rsidR="00000000" w:rsidDel="00000000" w:rsidP="00000000" w:rsidRDefault="00000000" w:rsidRPr="00000000" w14:paraId="0000024D">
            <w:pPr>
              <w:jc w:val="left"/>
              <w:rPr/>
            </w:pPr>
            <w:r>
              <w:rPr>
                <w:rFonts w:ascii="Times New Roman" w:cs="Times New Roman" w:eastAsia="Times New Roman" w:hAnsi="Times New Roman"/>
                <w:sz w:val="18"/>
                <w:szCs w:val="18"/>
                <w:rtl w:val="0"/>
              </w:rPr>
              <w:t xml:space="preserve">Token concentration (Gini)</w:t>
            </w:r>
            <w:r>
              <w:rPr>
                <w:rtl w:val="0"/>
              </w:rPr>
            </w:r>
          </w:p>
        </w:tc>
        <w:tc>
          <w:tcPr>
            <w:shd w:fill="f2f4f7" w:val="clear"/>
            <w:vAlign w:val="center"/>
          </w:tcPr>
          <w:p w:rsidR="00000000" w:rsidDel="00000000" w:rsidP="00000000" w:rsidRDefault="00000000" w:rsidRPr="00000000" w14:paraId="0000024E">
            <w:pPr>
              <w:jc w:val="left"/>
              <w:rPr/>
            </w:pPr>
            <w:r>
              <w:rPr>
                <w:rFonts w:ascii="Times New Roman" w:cs="Times New Roman" w:eastAsia="Times New Roman" w:hAnsi="Times New Roman"/>
                <w:sz w:val="18"/>
                <w:szCs w:val="18"/>
                <w:rtl w:val="0"/>
              </w:rPr>
              <w:t xml:space="preserve">0.89 (token-weighted)</w:t>
            </w:r>
            <w:r>
              <w:rPr>
                <w:rtl w:val="0"/>
              </w:rPr>
            </w:r>
          </w:p>
        </w:tc>
        <w:tc>
          <w:tcPr>
            <w:shd w:fill="f2f4f7" w:val="clear"/>
            <w:vAlign w:val="center"/>
          </w:tcPr>
          <w:p w:rsidR="00000000" w:rsidDel="00000000" w:rsidP="00000000" w:rsidRDefault="00000000" w:rsidRPr="00000000" w14:paraId="0000024F">
            <w:pPr>
              <w:jc w:val="left"/>
              <w:rPr/>
            </w:pPr>
            <w:r>
              <w:rPr>
                <w:rFonts w:ascii="Times New Roman" w:cs="Times New Roman" w:eastAsia="Times New Roman" w:hAnsi="Times New Roman"/>
                <w:sz w:val="18"/>
                <w:szCs w:val="18"/>
                <w:rtl w:val="0"/>
              </w:rPr>
              <w:t xml:space="preserve">0.91 (HNT top-holder analysis)</w:t>
            </w:r>
            <w:r>
              <w:rPr>
                <w:rtl w:val="0"/>
              </w:rPr>
            </w:r>
          </w:p>
        </w:tc>
        <w:tc>
          <w:tcPr>
            <w:shd w:fill="f2f4f7" w:val="clear"/>
            <w:vAlign w:val="center"/>
          </w:tcPr>
          <w:p w:rsidR="00000000" w:rsidDel="00000000" w:rsidP="00000000" w:rsidRDefault="00000000" w:rsidRPr="00000000" w14:paraId="00000250">
            <w:pPr>
              <w:jc w:val="left"/>
              <w:rPr/>
            </w:pPr>
            <w:r>
              <w:rPr>
                <w:rFonts w:ascii="Times New Roman" w:cs="Times New Roman" w:eastAsia="Times New Roman" w:hAnsi="Times New Roman"/>
                <w:sz w:val="18"/>
                <w:szCs w:val="18"/>
                <w:rtl w:val="0"/>
              </w:rPr>
              <w:t xml:space="preserve">0.88 (FIL)</w:t>
            </w:r>
            <w:r>
              <w:rPr>
                <w:rtl w:val="0"/>
              </w:rPr>
            </w:r>
          </w:p>
        </w:tc>
        <w:tc>
          <w:tcPr>
            <w:shd w:fill="f2f4f7" w:val="clear"/>
            <w:vAlign w:val="center"/>
          </w:tcPr>
          <w:p w:rsidR="00000000" w:rsidDel="00000000" w:rsidP="00000000" w:rsidRDefault="00000000" w:rsidRPr="00000000" w14:paraId="00000251">
            <w:pPr>
              <w:jc w:val="left"/>
              <w:rPr/>
            </w:pPr>
            <w:r>
              <w:rPr>
                <w:rFonts w:ascii="Times New Roman" w:cs="Times New Roman" w:eastAsia="Times New Roman" w:hAnsi="Times New Roman"/>
                <w:sz w:val="18"/>
                <w:szCs w:val="18"/>
                <w:rtl w:val="0"/>
              </w:rPr>
              <w:t xml:space="preserve">Dune Analytics, Jan 2026</w:t>
            </w:r>
            <w:r>
              <w:rPr>
                <w:rtl w:val="0"/>
              </w:rPr>
            </w:r>
          </w:p>
        </w:tc>
      </w:tr>
    </w:tbl>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MeshNet’s parameterization falls within observed DePIN ranges for hardware economics, network contraction patterns, and governance concentration. The specific parameter combination has not been validated against a live protocol’s trajectory; results should be read as “plausible within the DePIN design space” rather than “predicted for any specific network.” The OU price process parameters (κ=2.82, σ=0.049) are calibrated directly from Helium Network Token (HNT) daily returns (see </w:t>
      </w:r>
      <w:hyperlink w:anchor="hdhrt65tye1c">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B</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calibration table). Filecoin token (FIL) data is used for cross-validation of concentration metrics.</w:t>
      </w:r>
    </w:p>
    <w:p w:rsidR="00000000" w:rsidDel="00000000" w:rsidP="00000000" w:rsidRDefault="00000000" w:rsidRPr="00000000" w14:paraId="00000253">
      <w:pPr>
        <w:rPr/>
      </w:pPr>
      <w:r>
        <w:pict>
          <v:rect style="width:0.0pt;height:1.5pt" o:hr="t" o:hrstd="t" o:hralign="center" fillcolor="#A0A0A0" stroked="f"/>
        </w:pict>
      </w:r>
      <w:r>
        <w:rPr>
          <w:rtl w:val="0"/>
        </w:rPr>
      </w:r>
    </w:p>
    <w:bookmarkStart w:colFirst="0" w:colLast="0" w:name="yih03nuutsvd" w:id="20"/>
    <w:bookmarkEnd w:id="20"/>
    <w:p w:rsidR="00000000" w:rsidDel="00000000" w:rsidP="00000000" w:rsidRDefault="00000000" w:rsidRPr="00000000" w14:paraId="00000254">
      <w:pPr>
        <w:pStyle w:val="Heading2"/>
        <w:rPr/>
      </w:pPr>
      <w:r>
        <w:rPr>
          <w:rtl w:val="0"/>
        </w:rPr>
        <w:t xml:space="preserve">5. Token Utility Architecture</w:t>
      </w:r>
    </w:p>
    <w:p w:rsidR="00000000" w:rsidDel="00000000" w:rsidP="00000000" w:rsidRDefault="00000000" w:rsidRPr="00000000" w14:paraId="00000255">
      <w:pPr>
        <w:rPr/>
      </w:pPr>
      <w:r>
        <w:rPr>
          <w:rtl w:val="0"/>
        </w:rPr>
        <w:t xml:space="preserve">What does the token actually </w:t>
      </w:r>
      <w:r>
        <w:rPr>
          <w:i w:val="1"/>
          <w:iCs w:val="1"/>
          <w:rtl w:val="0"/>
        </w:rPr>
        <w:t xml:space="preserve">do</w:t>
      </w:r>
      <w:r>
        <w:rPr>
          <w:rtl w:val="0"/>
        </w:rPr>
        <w:t xml:space="preserve">? Not in the speculative sense of “what value does the token provide to holders,” but in the engineering sense of “what behaviors does the token enable, incentivize, and constrain within the system?” A token without functional utility reduces to a speculative asset whose value depends entirely on narrative momentum. A token with well-designed utility is an economic primitive that aligns individual incentives with collective outcomes.</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MeshNet’s $MESH token has four interlocking utility functions: productive staking, reputation-weighted governance, burn-mint value capture, and dynamic fee adjustment. Each is designed to reinforce the others, creating a system where the token is not merely held but actively used, and where the act of using it strengthens the network.</w:t>
      </w:r>
    </w:p>
    <w:bookmarkStart w:colFirst="0" w:colLast="0" w:name="4ldumhc468pr" w:id="21"/>
    <w:bookmarkEnd w:id="21"/>
    <w:p w:rsidR="00000000" w:rsidDel="00000000" w:rsidP="00000000" w:rsidRDefault="00000000" w:rsidRPr="00000000" w14:paraId="00000257">
      <w:pPr>
        <w:pStyle w:val="Heading3"/>
        <w:rPr/>
      </w:pPr>
      <w:r>
        <w:rPr>
          <w:rtl w:val="0"/>
        </w:rPr>
        <w:t xml:space="preserve">Staking as Productive Commitment</w:t>
      </w:r>
    </w:p>
    <w:p w:rsidR="00000000" w:rsidDel="00000000" w:rsidP="00000000" w:rsidRDefault="00000000" w:rsidRPr="00000000" w14:paraId="00000258">
      <w:pPr>
        <w:rPr/>
      </w:pPr>
      <w:r>
        <w:rPr>
          <w:rtl w:val="0"/>
        </w:rPr>
        <w:t xml:space="preserve">In most protocols, staking is passive yield farming. You lock tokens in a contract, earn rewards proportional to your stake, and contribute nothing to the network’s productive capacity. The tokens sit idle. The yield comes from inflation: new tokens minted and distributed to stakers, diluting non-stakers. This is not an incentive mechanism; it is a tax on non-participation, and it creates no value for the token economy.</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MeshNet’s staking model is structurally different. To operate a node on the MeshNet network, an operator must stake a minimum of 10,000 $MESH. This stake serves three functions simultaneously: it is collateral (slashable if the operator fails to meet performance requirements), it is a commitment signal (demonstrating economic alignment with the network’s success), and it is a governance weight (contributing to the operator’s voting power). This triple function is possible because the infrastructure being secured is non-rivalrous: the staker is not posting collateral to an owner who captures the surplus, but securing a network where they are simultaneously worker, owner, and beneficiary. In a firm, collateral flows to the firm; in a protocol, collateral secures the commons.</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behavioral distinction matters. Self-determination theory (Deci &amp; Ryan, 2000) and motivation crowding research (Frey &amp; Jegen, 2001) show that participation-contingent rewards (earned by mere presence, as in passive staking) crowd out intrinsic motivation most aggressively, because the operator’s contribution is irrelevant to their return. Performance-contingent rewards (tied to verifiable output) preserve intrinsic motivation because the operator retains autonomy over how they contribute. MeshNet’s productive staking is performance-contingent by design.</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stake is not idle. It backs a node that provides real wireless coverage to real users. The yield an operator earns is not inflation-funded; it comes from a combination of emission rewards (which taper over time) and a share of the fees generated by users connecting through their node. The more users an operator serves, the more they earn, directly linking staking returns to productive output.</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Slashing creates the accountability that passive staking lacks. An operator whose node goes offline for more than 24 consecutive hours loses γ × σ(i) of their stake, where γ = 0.10 for downtime. An operator who submits false coverage claims (reporting connectivity in areas where no hardware is deployed) faces γ = 1.00, losing their entire stake. The asymmetry is deliberate: downtime may reflect hardware failure or connectivity issues (operational risk that honest operators accept), while false coverage is intentional deception with no innocent explanation. Full forfeiture makes the expected-value calculation for fraud decisively negative at any detection rate above the trivial, consistent with Helium’s denylist approach (permanent removal) and Filecoin’s sector termination fees (which can approach full collateral for proven faults). Slashed tokens flow to the treasury, funding retroactive rewards and ecosystem development.</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behavioral impact of slashing exceeds its nominal magnitude. Prospect theory (Kahneman &amp; Tversky, 1979) predicts that losses are experienced approximately twice as intensely as equivalent gains, which means a 10% slashing penalty has roughly the deterrent force of a 20% reward bonus. Crypto-native DePIN operators plausibly have compressed loss aversion relative to the general population (they self-selected into a volatile asset class), which suggests the penalty is calibrated for the marginal operator most at risk of exit, the less risk-tolerant participant deciding whether to stay or power down, rather than the committed core who would tolerate harsher penalties. This is the right behavioral target: retention at the margin determines network coverage.</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Full forfeiture for fraud (γ=1.00) is calibrated for maximum deterrence where no behavioral nuance is needed. Equity theory (Adams, 1965) adds a second constraint: operators compare their penalty-to-contribution ratio against peers, and perceived inequity in enforcement can drive exit faster than the absolute penalty level. Uniform, transparent slashing rules enforced by on-chain verification, not discretionary committee decisions, are essential for maintaining perceived fairness across the operator population.</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Productive staking, reputation, and slashing form a layered defense. Proof-of-coverage provides the </w:t>
      </w: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signal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(is the node doing real work?), reputation provides the </w:t>
      </w: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governance consequence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(fraudulent nodes lose influence over time), and slashing provides the </w:t>
      </w: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economic consequence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(fraudulent nodes lose capital immediately). Remove any leg and the others degrade: without proof-of-coverage, slashing is based on self-reports; without reputation, honest and fraudulent operators have equal governance voice; without slashing, reputation carries no economic teeth. The adversarial analysis (</w:t>
      </w:r>
      <w:hyperlink w:anchor="iniwdrq8r4h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§9</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hyperlink w:anchor="v2da2xvr0s2s">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A.11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attributes the reduction in fraudulent reward capture from 3.0% to 0.09% to the complete verification stack, though the mechanisms are structurally coupled (slashing follows from PoC detection, reputation updates follow from slashing history), making independent ablation of each layer’s marginal contribution an open question.</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staking yield for operator i at time t can be expressed as:</w:t>
      </w:r>
    </w:p>
    <w:p w:rsidR="00000000" w:rsidDel="00000000" w:rsidP="00000000" w:rsidRDefault="00000000" w:rsidRPr="00000000" w14:paraId="00000261">
      <w:pPr>
        <w:rPr/>
      </w:pPr>
      <w:r>
        <w:rPr>
          <w:rFonts w:ascii="Cardo" w:cs="Cardo" w:eastAsia="Cardo" w:hAnsi="Cardo"/>
          <w:rtl w:val="0"/>
        </w:rPr>
        <w:t xml:space="preserve">Yield(i, t) = [E(t) × w(i, t) / Σw(j, t)] + [F(i, t) × (1 − protocol_fee)]</w:t>
      </w:r>
    </w:p>
    <w:p w:rsidR="00000000" w:rsidDel="00000000" w:rsidP="00000000" w:rsidRDefault="00000000" w:rsidRPr="00000000" w14:paraId="00000262">
      <w:pPr>
        <w:rPr/>
      </w:pPr>
      <w:r>
        <w:rPr>
          <w:rtl w:val="0"/>
        </w:rPr>
        <w:t xml:space="preserve">Where w(i, t) is the operator’s emission weight (a function of coverage area, uptime, and user demand served), E(t) is the total emission rate at time t, F(i, t) is the fee revenue generated by users of operator i’s node, and protocol_fee is the percentage of fees directed to the buy-and-burn mechanism.</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critical test for any staking model: if your token’s staking can be replicated by a stock with a loyalty program, you have not found your utility. Ford gives shareholders a discount on cars if they hold 100 shares for six months. That is a passive perk attached to a passive asset. MeshNet’s staking requires running infrastructure, meeting performance standards, and risking capital through slashing. It is productive commitment, not financial parking.</w:t>
      </w:r>
    </w:p>
    <w:bookmarkStart w:colFirst="0" w:colLast="0" w:name="apbacikd9w25" w:id="22"/>
    <w:bookmarkEnd w:id="22"/>
    <w:p w:rsidR="00000000" w:rsidDel="00000000" w:rsidP="00000000" w:rsidRDefault="00000000" w:rsidRPr="00000000" w14:paraId="00000264">
      <w:pPr>
        <w:pStyle w:val="Heading3"/>
        <w:rPr/>
      </w:pPr>
      <w:r>
        <w:rPr>
          <w:rtl w:val="0"/>
        </w:rPr>
        <w:t xml:space="preserve">Reputation and Earned Access</w:t>
      </w:r>
    </w:p>
    <w:p w:rsidR="00000000" w:rsidDel="00000000" w:rsidP="00000000" w:rsidRDefault="00000000" w:rsidRPr="00000000" w14:paraId="00000265">
      <w:pPr>
        <w:rPr/>
      </w:pPr>
      <w:r>
        <w:rPr>
          <w:rtl w:val="0"/>
        </w:rPr>
        <w:t xml:space="preserve">One-token-one-vote governance creates plutocracy, governance by the wealthy. A whale who acquires 15% of $MESH supply through market purchases has 15 times the voting power of an operator who earned 1% through years of reliable service. The whale may never have run a node, may have no understanding of coverage economics, and may have no interest in the network’s long-term health. Under pure token-weighted governance, their vote counts more than the person who built the network.</w:t>
      </w:r>
    </w:p>
    <w:p w:rsidR="00000000" w:rsidDel="00000000" w:rsidP="00000000" w:rsidRDefault="00000000" w:rsidRPr="00000000" w14:paraId="00000266">
      <w:pPr>
        <w:rPr/>
      </w:pPr>
      <w:r>
        <w:rPr/>
        <w:drawing>
          <wp:inline distB="0" distT="0" distL="114300" distR="114300">
            <wp:extent cx="5943600" cy="3319254"/>
            <wp:effectExtent b="0" l="0" r="0" t="0"/>
            <wp:docPr descr="Exhibit 6, Governance Concentration: Token-Weighted vs. Reputation-Weighted" id="13" name="image11.png"/>
            <a:graphic>
              <a:graphicData uri="http://schemas.openxmlformats.org/drawingml/2006/picture">
                <pic:pic>
                  <pic:nvPicPr>
                    <pic:cNvPr descr="Exhibit 6, Governance Concentration: Token-Weighted vs. Reputation-Weighted" id="0" name="image11.png"/>
                    <pic:cNvPicPr preferRelativeResize="0"/>
                  </pic:nvPicPr>
                  <pic:blipFill>
                    <a:blip r:embed="rId11"/>
                    <a:srcRect b="0" l="0" r="0" t="0"/>
                    <a:stretch>
                      <a:fillRect/>
                    </a:stretch>
                  </pic:blipFill>
                  <pic:spPr>
                    <a:xfrm>
                      <a:off x="0" y="0"/>
                      <a:ext cx="5943600" cy="3319254"/>
                    </a:xfrm>
                    <a:prstGeom prst="rect"/>
                    <a:ln/>
                  </pic:spPr>
                </pic:pic>
              </a:graphicData>
            </a:graphic>
          </wp:inline>
        </w:drawing>
      </w:r>
      <w:r>
        <w:rPr>
          <w:rtl w:val="0"/>
        </w:rPr>
      </w:r>
    </w:p>
    <w:p w:rsidR="00000000" w:rsidDel="00000000" w:rsidP="00000000" w:rsidRDefault="00000000" w:rsidRPr="00000000" w14:paraId="00000267">
      <w:pPr>
        <w:rPr/>
      </w:pPr>
      <w:hyperlink w:anchor="n0sorgwfy8yn">
        <w:r>
          <w:rPr>
            <w:rtl w:val="0"/>
            <w:color w:val="1f3d73"/>
            <w:u w:val="single"/>
          </w:rPr>
          <w:t>Exhibit 6</w:t>
        </w:r>
      </w:hyperlink>
      <w:r>
        <w:rPr>
          <w:rtl w:val="0"/>
        </w:rPr>
        <w:t>, Governance Concentration: Token-Weighted vs. Reputation-Weighted</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is not a hypothetical risk. Our cross-sectional analysis of governance token distributions across 12 DePIN and decentralized finance (DeFi) protocols with sufficient on-chain holder data reveals that DePIN governance concentration (mean Herfindahl-Hirschman Index, or HHI, 0.19; range 0.037-0.388) materially exceeds DeFi benchmarks (mean HHI 0.09; range 0.028-0.174), with token inequality Gini coefficients of 0.67-0.98 near-universal across the sample (see </w:t>
      </w:r>
      <w:hyperlink w:anchor="n0sorgwfy8yn">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6</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The concentration gap reflects DePIN’s hardware capital barrier: earning tokens requires purchasing and deploying physical infrastructure, which concentrates emission rewards among well-funded operators who can scale node fleets. Helium’s mobile network illustrates the dynamic: with over 120,000 active hotspots by late 2025, fleet management platforms serve operators deploying hundreds of 5G hotspots across metro areas, each capturing proportionally more HNT emission than a single-hotspot deployer while facing sublinear costs from bulk hardware purchasing and shared backhaul infrastructure. DeFi tokens, by contrast, flow through more diverse acquisition paths (liquidity provision, trading, airdrops) that distribute holdings more broadly. The pattern is not DePIN-specific. In stablecoin gateway markets, total dollar volume doubled between 2023 and 2025 while unique counterparties declined 25% and cross-gateway bridging entities halved; a single market-making firm’s share of total counterparty volume rose from 1.4% to 19.9% while its primary competitor declined 96% (Author, 2026a). Concentration appears to be a general property of maturing token ecosystems: throughput scales while participant diversity contracts, and the remaining intermediaries become increasingly load-bearing.</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MeshNet’s reputation-weighted governance is a direct design response to this empirical finding: a reputation system implemented as non-transferable soulbound tokens. Reputation cannot be bought. It can only be earned through sustained, verified contribution to the network: maintaining high uptime, providing coverage in underserved areas, participating in governance, contributing to ecosystem tooling.</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Each operator’s reputation score R(i) is updated seasonally (quarterly). Reputation decays universally at rate α = 0.15 per season for all operators, active or inactive, preventing permanent entrenchment from any source. The decay rate is a governance-tunable parameter chosen to ensure meaningful turnover in governance influence without punishing brief interruptions. As a reference point, Helium’s IoT network declined from approximately 1M hotspots at its Q1 2023 peak to roughly 236K active by late 2025, a 76% contraction driven by a mix of voluntary exit (declining rewards), denylisting (gaming detection removed ~157K hotspots), the Solana migration disruption, and the Helium Improvement Proposal (HIP)-20 emission halving. This network-level decline is not a clean per-operator attrition rate, but it establishes that DePIN operator populations can contract by 76% within a few quarters when economics shift.</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15% quarterly decay is calibrated to be meaningful enough that inactive operators lose governance relevance within 4-6 quarters, but shallow enough that a single missed season does not catastrophically penalize an otherwise reliable operator. Active operators with 99%+ uptime earn +1.0 reputation per season, more than offsetting the decay and producing net accumulation. Operators who go inactive earn nothing and lose 15% of their accumulated reputation each quarter; after four quarters of inactivity, reputation approaches zero. The universal decay creates a treadmill: even the most established operators must continue contributing to maintain their governance influence. This is the </w:t>
      </w: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Earned Access Over Purchased Access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principle: the moment you stop contributing, your influence decays.</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Voting power combines token balance and reputation:</w:t>
      </w:r>
    </w:p>
    <w:p w:rsidR="00000000" w:rsidDel="00000000" w:rsidP="00000000" w:rsidRDefault="00000000" w:rsidRPr="00000000" w14:paraId="0000026D">
      <w:pPr>
        <w:rPr/>
      </w:pPr>
      <w:r>
        <w:rPr>
          <w:rtl w:val="0"/>
        </w:rPr>
        <w:t xml:space="preserve">V(i) = τ(i) × (1 + R(i))²</w:t>
      </w:r>
    </w:p>
    <w:p w:rsidR="00000000" w:rsidDel="00000000" w:rsidP="00000000" w:rsidRDefault="00000000" w:rsidRPr="00000000" w14:paraId="0000026E">
      <w:pPr>
        <w:rPr/>
      </w:pPr>
      <w:r>
        <w:rPr>
          <w:rtl w:val="0"/>
        </w:rPr>
        <w:t xml:space="preserve">The quadratic relationship means reputation has an outsized effect. An operator with 10,000 $MESH and a reputation score of 2.0 has a voting power of 90,000, nine times their raw token weight. A whale with 100,000 $MESH and zero reputation has a voting power of 100,000. The active operator with one-tenth the tokens commands nearly equivalent governance influence.</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does not eliminate wealth-based influence. A whale with both tokens and reputation will be the dominant voice. But it compresses the gap between pure capital holders and active contributors, creating a governance environment where operational experience carries real weight.</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Cardo" w:cs="Cardo" w:eastAsia="Cardo" w:hAnsi="Cardo"/>
          <w:b w:val="0"/>
          <w:bCs w:val="0"/>
          <w:i w:val="0"/>
          <w:iCs w:val="0"/>
          <w:smallCaps w:val="0"/>
          <w:strike w:val="0"/>
          <w:color w:val="000000"/>
          <w:sz w:val="22"/>
          <w:szCs w:val="22"/>
          <w:u w:val="none"/>
          <w:shd w:fill="auto" w:val="clear"/>
          <w:vertAlign w:val="baseline"/>
          <w:rtl w:val="0"/>
        </w:rPr>
        <w:t xml:space="preserve">The quadratic exponent (p=2) in the reputation multiplier reflects a deliberate design tradeoff, not an analytically derived optimum. Linear weighting (p=1) provides insufficient compression: a whale with 10× the tokens still dominates even against high-reputation operators. Cubic weighting (p=3) over-corrects, creating scenarios where small-stake operators with modest reputation accumulation can outvote large-balance stakeholders, weakening the skin-in-the-game constraint. Logarithmic weighting (V(i) = τ(i) × (1 + log(1 + R(i)))) compresses too aggressively at low reputation scores, reducing differentiation between new and established operators. The quadratic sits in a defensible middle: it rewards sustained contribution without disconnecting governance power from economic stake. The sensitivity is non-trivial: the Gini compression from 0.89 (token-weighted) to 0.72 (reputation-weighted) reported in </w:t>
      </w:r>
      <w:hyperlink w:anchor="n0sorgwfy8yn">
        <w:r>
          <w:rPr>
            <w:rFonts w:ascii="Cardo" w:cs="Cardo" w:eastAsia="Cardo" w:hAnsi="Cardo"/>
            <w:b w:val="0"/>
            <w:bCs w:val="0"/>
            <w:i w:val="0"/>
            <w:iCs w:val="0"/>
            <w:smallCaps w:val="0"/>
            <w:strike w:val="0"/>
            <w:color w:val="1f3d73"/>
            <w:sz w:val="22"/>
            <w:szCs w:val="22"/>
            <w:u w:val="single"/>
            <w:shd w:fill="auto" w:val="clear"/>
            <w:vertAlign w:val="baseline"/>
            <w:rtl w:val="0"/>
          </w:rPr>
          <w:t>Exhibit 6</w:t>
        </w:r>
      </w:hyperlink>
      <w:r>
        <w:rPr>
          <w:rFonts w:ascii="Cardo" w:cs="Cardo" w:eastAsia="Cardo" w:hAnsi="Cardo"/>
          <w:b w:val="0"/>
          <w:bCs w:val="0"/>
          <w:i w:val="0"/>
          <w:iCs w:val="0"/>
          <w:smallCaps w:val="0"/>
          <w:strike w:val="0"/>
          <w:color w:val="000000"/>
          <w:sz w:val="22"/>
          <w:szCs w:val="22"/>
          <w:u w:val="none"/>
          <w:shd w:fill="auto" w:val="clear"/>
          <w:vertAlign w:val="baseline"/>
          <w:rtl w:val="0"/>
        </w:rPr>
        <w:t xml:space="preserve"> is specific to p=2 and MeshNet’s simulated operator population. Small changes in p shift the effective governance regime qualitatively (from plutocracy at p≤1 to meritocracy at p≥3), making this parameter one of the highest-leverage governance design choices. An exponent sweep comparing Gini, HHI, and top-k effective power across p = [0.5, 1, 2, 3] is a recommended sensitivity test for implementation; the simulation’s adversarial analysis (</w:t>
      </w:r>
      <w:hyperlink w:anchor="z0axqlf5slw2">
        <w:r>
          <w:rPr>
            <w:rFonts w:ascii="Cardo" w:cs="Cardo" w:eastAsia="Cardo" w:hAnsi="Cardo"/>
            <w:b w:val="0"/>
            <w:bCs w:val="0"/>
            <w:i w:val="0"/>
            <w:iCs w:val="0"/>
            <w:smallCaps w:val="0"/>
            <w:strike w:val="0"/>
            <w:color w:val="1f3d73"/>
            <w:sz w:val="22"/>
            <w:szCs w:val="22"/>
            <w:u w:val="single"/>
            <w:shd w:fill="auto" w:val="clear"/>
            <w:vertAlign w:val="baseline"/>
            <w:rtl w:val="0"/>
          </w:rPr>
          <w:t>Appendix A</w:t>
        </w:r>
      </w:hyperlink>
      <w:r>
        <w:rPr>
          <w:rFonts w:ascii="Cardo" w:cs="Cardo" w:eastAsia="Cardo" w:hAnsi="Cardo"/>
          <w:b w:val="0"/>
          <w:bCs w:val="0"/>
          <w:i w:val="0"/>
          <w:iCs w:val="0"/>
          <w:smallCaps w:val="0"/>
          <w:strike w:val="0"/>
          <w:color w:val="000000"/>
          <w:sz w:val="22"/>
          <w:szCs w:val="22"/>
          <w:u w:val="none"/>
          <w:shd w:fill="auto" w:val="clear"/>
          <w:vertAlign w:val="baseline"/>
          <w:rtl w:val="0"/>
        </w:rPr>
        <w:t>) provides the operator population against which this sweep can be run.</w:t>
      </w:r>
    </w:p>
    <w:p w:rsidR="00000000" w:rsidDel="00000000" w:rsidP="00000000" w:rsidRDefault="00000000" w:rsidRPr="00000000" w14:paraId="00000271">
      <w:pPr>
        <w:rPr/>
      </w:pPr>
      <w:r>
        <w:rPr/>
        <w:drawing>
          <wp:inline distB="0" distT="0" distL="114300" distR="114300">
            <wp:extent cx="5943600" cy="5346268"/>
            <wp:effectExtent b="0" l="0" r="0" t="0"/>
            <wp:docPr descr="Exhibit 7, Voting Power Function V(i) = τ(i) × (1 + R(i))²" id="12" name="image3.jpg"/>
            <a:graphic>
              <a:graphicData uri="http://schemas.openxmlformats.org/drawingml/2006/picture">
                <pic:pic>
                  <pic:nvPicPr>
                    <pic:cNvPr descr="Exhibit 7, Voting Power Function V(i) = τ(i) × (1 + R(i))²" id="0" name="image3.jpg"/>
                    <pic:cNvPicPr preferRelativeResize="0"/>
                  </pic:nvPicPr>
                  <pic:blipFill>
                    <a:blip r:embed="rId12"/>
                    <a:srcRect b="0" l="0" r="0" t="0"/>
                    <a:stretch>
                      <a:fillRect/>
                    </a:stretch>
                  </pic:blipFill>
                  <pic:spPr>
                    <a:xfrm>
                      <a:off x="0" y="0"/>
                      <a:ext cx="5943600" cy="5346268"/>
                    </a:xfrm>
                    <a:prstGeom prst="rect"/>
                    <a:ln/>
                  </pic:spPr>
                </pic:pic>
              </a:graphicData>
            </a:graphic>
          </wp:inline>
        </w:drawing>
      </w:r>
      <w:r>
        <w:rPr>
          <w:rtl w:val="0"/>
        </w:rPr>
      </w:r>
    </w:p>
    <w:p w:rsidR="00000000" w:rsidDel="00000000" w:rsidP="00000000" w:rsidRDefault="00000000" w:rsidRPr="00000000" w14:paraId="00000272">
      <w:pPr>
        <w:rPr/>
      </w:pPr>
      <w:hyperlink w:anchor="1mqpvhssuqiu">
        <w:r>
          <w:rPr>
            <w:rtl w:val="0"/>
            <w:color w:val="1f3d73"/>
            <w:u w:val="single"/>
          </w:rPr>
          <w:t>Exhibit 7</w:t>
        </w:r>
      </w:hyperlink>
      <w:r>
        <w:rPr>
          <w:rtl w:val="0"/>
        </w:rPr>
        <w:t>, Voting Power Function V(i) = τ(i) × (1 + R(i))²</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1mqpvhssuqiu">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visualizes the resulting voting power surface: at quadratic weighting (p=2), a whale with high stake but zero reputation has less governance influence than an operator with moderate stake and maximum reputation, compressing the Gini coefficient of effective voting power from 0.89 (token-weighted) toward 0.72 (reputation-weighted).</w:t>
      </w:r>
    </w:p>
    <w:bookmarkStart w:colFirst="0" w:colLast="0" w:name="yghx09xb50kk" w:id="23"/>
    <w:bookmarkEnd w:id="23"/>
    <w:p w:rsidR="00000000" w:rsidDel="00000000" w:rsidP="00000000" w:rsidRDefault="00000000" w:rsidRPr="00000000" w14:paraId="00000274">
      <w:pPr>
        <w:pStyle w:val="Heading3"/>
        <w:rPr/>
      </w:pPr>
      <w:r>
        <w:rPr>
          <w:rtl w:val="0"/>
        </w:rPr>
        <w:t xml:space="preserve">Burn-Mint Equilibrium</w:t>
      </w:r>
    </w:p>
    <w:p w:rsidR="00000000" w:rsidDel="00000000" w:rsidP="00000000" w:rsidRDefault="00000000" w:rsidRPr="00000000" w14:paraId="00000275">
      <w:pPr>
        <w:rPr/>
      </w:pPr>
      <w:r>
        <w:rPr>
          <w:rtl w:val="0"/>
        </w:rPr>
        <w:t xml:space="preserve">Users pay connectivity fees when they access the MeshNet network. These fees are collected in stablecoins or ETH, not in $MESH, because requiring users to acquire a governance token before using the product creates unnecessary friction and violates the principle that utility should precede speculation.</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 percentage of fee revenue (the protocol_fee, initially set at 30% and governable) is used to purchase $MESH on the open market and burn it, permanently removing those tokens from circulation. This is the burn-mint equilibrium: the protocol mints tokens through emissions (distributing ownership to operators) and burns tokens through fee revenue (tightening supply as usage grows).</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dynamics create a direct, mechanistic link between network usage and token value. As more users pay for connectivity, more $MESH is bought and burned. If usage grows faster than emissions, the token becomes deflationary: circulating supply contracts, and each remaining token represents a larger share of the network’s economic activity.</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comparison to stock buybacks is instructive but imprecise. A stock buyback is discretionary: a board of directors decides to buy back shares, typically when they believe the stock is undervalued or when they want to boost earnings-per-share metrics for executive compensation. The decision is made by humans with their own incentive misalignments. A protocol burn is autonomous: it executes automatically when fees are collected, with no human deciding whether, when, or how much to burn. This removes the discretionary element that makes stock buybacks vulnerable to manipulation.</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But burn mechanisms can mask unsustainable economics. If fee revenue is low but emissions are high, the protocol is subsidizing usage through inflation while burning a thin stream of fees to create the appearance of value capture. The true test of a burn-mint model is whether burns persist, and grow, after emissions taper. A protocol where emissions consistently exceed burns is experiencing net supply expansion regardless of what the burn mechanism signals; the burn creates an appearance of value capture while the net economics remain inflationary. The simulation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hyperlink w:anchor="6m3lq5u8oegu">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A.4</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models this dynamic explicitly, and the results support this concern: MeshNet’s burns remain negligible relative to emissions across all scenarios within the 5-year simulation window.</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token supply trajectory under burn-mint:</w:t>
      </w:r>
    </w:p>
    <w:p w:rsidR="00000000" w:rsidDel="00000000" w:rsidP="00000000" w:rsidRDefault="00000000" w:rsidRPr="00000000" w14:paraId="0000027B">
      <w:pPr>
        <w:rPr/>
      </w:pPr>
      <w:r>
        <w:rPr>
          <w:rFonts w:ascii="Gungsuh" w:cs="Gungsuh" w:eastAsia="Gungsuh" w:hAnsi="Gungsuh"/>
          <w:rtl w:val="0"/>
        </w:rPr>
        <w:t xml:space="preserve">S(t+1) = S(t) + E(t) − B(t)</w:t>
      </w:r>
    </w:p>
    <w:p w:rsidR="00000000" w:rsidDel="00000000" w:rsidP="00000000" w:rsidRDefault="00000000" w:rsidRPr="00000000" w14:paraId="0000027C">
      <w:pPr>
        <w:rPr/>
      </w:pPr>
      <w:r>
        <w:rPr>
          <w:rtl w:val="0"/>
        </w:rPr>
        <w:t xml:space="preserve">Where B(t) = protocol_fee × F(t) / P(t), the number of tokens burned equals the dollar value of fees allocated to burning divided by the current token price. (We use weekly average spot price for P(t). Burn-weighted price typically runs 1-7% below the weekly average, with outliers in June 2025 at +19.2% during a large burn spike and February 2026 at -16.9% from partial-week distortion. The decomposition’s qualitative conclusions are invariant to this substitution.) When E(t) &gt; B(t), supply expands. When B(t) &gt; E(t), supply contracts. The ratio B(t)/E(t), known as Burn-Mint Equilibrium (BME), is the primary health metric for any burn-mint system. A rising BME indicates that the protocol is transitioning from emission-subsidized bootstrapping toward fee-dominance. Helium’s on-chain data shows this trajectory empirically: BME rose from 0.013 in mid-2023 to above parity by late 2025, crossing 1.0 in October following the August 2025 emission halving (see </w:t>
      </w:r>
      <w:hyperlink w:anchor="vv2w6b6jar5">
        <w:r>
          <w:rPr>
            <w:rtl w:val="0"/>
            <w:color w:val="1f3d73"/>
            <w:u w:val="single"/>
          </w:rPr>
          <w:t>Exhibits 8</w:t>
        </w:r>
      </w:hyperlink>
      <w:r>
        <w:rPr>
          <w:rtl w:val="0"/>
        </w:rPr>
        <w:t xml:space="preserve"> and 9; calibration details in </w:t>
      </w:r>
      <w:hyperlink w:anchor="z0axqlf5slw2">
        <w:r>
          <w:rPr>
            <w:rtl w:val="0"/>
            <w:color w:val="1f3d73"/>
            <w:u w:val="single"/>
          </w:rPr>
          <w:t>Appendix A</w:t>
        </w:r>
      </w:hyperlink>
      <w:r>
        <w:rPr>
          <w:rtl w:val="0"/>
        </w:rPr>
        <w:t>).</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Cardo" w:cs="Cardo" w:eastAsia="Cardo" w:hAnsi="Cardo"/>
          <w:b w:val="0"/>
          <w:bCs w:val="0"/>
          <w:i w:val="0"/>
          <w:iCs w:val="0"/>
          <w:smallCaps w:val="0"/>
          <w:strike w:val="0"/>
          <w:color w:val="000000"/>
          <w:sz w:val="22"/>
          <w:szCs w:val="22"/>
          <w:u w:val="none"/>
          <w:shd w:fill="auto" w:val="clear"/>
          <w:vertAlign w:val="baseline"/>
          <w:rtl w:val="0"/>
        </w:rPr>
        <w:t>The simulation reveals an uncomfortable truth: under MeshNet’s bootstrapping parameterization (protocol_fee=0.30, fee revenue &lt;1% of issuance value), burns contribute less than 0.05% of supply dynamics over the 5-year horizon. BME peaks at 0.0061, meaning burns equal just 0.6% of emissions even under bull-case assumptions. The dominant supply-side force is slashing (269-354M tokens transferred to treasury across scenarios at default penalty values), not burns; sensitivity analysis is consistent with slashing dominance across the tested penalty range (</w:t>
      </w:r>
      <w:hyperlink w:anchor="q4a4kpgyjtd2">
        <w:r>
          <w:rPr>
            <w:rFonts w:ascii="Cardo" w:cs="Cardo" w:eastAsia="Cardo" w:hAnsi="Cardo"/>
            <w:b w:val="0"/>
            <w:bCs w:val="0"/>
            <w:i w:val="0"/>
            <w:iCs w:val="0"/>
            <w:smallCaps w:val="0"/>
            <w:strike w:val="0"/>
            <w:color w:val="1f3d73"/>
            <w:sz w:val="22"/>
            <w:szCs w:val="22"/>
            <w:u w:val="single"/>
            <w:shd w:fill="auto" w:val="clear"/>
            <w:vertAlign w:val="baseline"/>
            <w:rtl w:val="0"/>
          </w:rPr>
          <w:t>Appendix A.7</w:t>
        </w:r>
      </w:hyperlink>
      <w:r>
        <w:rPr>
          <w:rFonts w:ascii="Cardo" w:cs="Cardo" w:eastAsia="Cardo" w:hAnsi="Cardo"/>
          <w:b w:val="0"/>
          <w:bCs w:val="0"/>
          <w:i w:val="0"/>
          <w:iCs w:val="0"/>
          <w:smallCaps w:val="0"/>
          <w:strike w:val="0"/>
          <w:color w:val="000000"/>
          <w:sz w:val="22"/>
          <w:szCs w:val="22"/>
          <w:u w:val="none"/>
          <w:shd w:fill="auto" w:val="clear"/>
          <w:vertAlign w:val="baseline"/>
          <w:rtl w:val="0"/>
        </w:rPr>
        <w:t xml:space="preserve">). This dominance is conditional on the bootstrapping regime: as fee revenue grows toward emission value (BME → 1), burns would overtake slashing as the primary supply lever. The simulation does not reach this transition within its 5-year horizon; the phase boundary at which burns dominate is an open question mapped in </w:t>
      </w:r>
      <w:hyperlink w:anchor="js8qwcxnpyp7">
        <w:r>
          <w:rPr>
            <w:rFonts w:ascii="Cardo" w:cs="Cardo" w:eastAsia="Cardo" w:hAnsi="Cardo"/>
            <w:b w:val="0"/>
            <w:bCs w:val="0"/>
            <w:i w:val="0"/>
            <w:iCs w:val="0"/>
            <w:smallCaps w:val="0"/>
            <w:strike w:val="0"/>
            <w:color w:val="1f3d73"/>
            <w:sz w:val="22"/>
            <w:szCs w:val="22"/>
            <w:u w:val="single"/>
            <w:shd w:fill="auto" w:val="clear"/>
            <w:vertAlign w:val="baseline"/>
            <w:rtl w:val="0"/>
          </w:rPr>
          <w:t>§11</w:t>
        </w:r>
      </w:hyperlink>
      <w:r>
        <w:rPr>
          <w:rFonts w:ascii="Cardo" w:cs="Cardo" w:eastAsia="Cardo" w:hAnsi="Cardo"/>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ratio would narrow toward parity in a fee-dominant regime where daily fee revenue exceeds approximately 10% of daily issuance value. Helium’s empirical trajectory shows a comparable bootstrapping phase: BME required 6+ years of network operation to cross fiscal parity (BME = 1.0 in October 2025, reaching 2.06 by mid-February 2026, complete weeks only; </w:t>
      </w:r>
      <w:hyperlink w:anchor="vv2w6b6jar5">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enabled by demand concentration where the top-5 Data Credit signers account for approximately 90% of total burns, a single-buyer fragility that aggregate BME metrics mask.</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BME concentration is architectural rather than idiosyncratic to any single participant. Between October 2025 and January 2026, the dominant burn signer fell from 83 percent to 0.4 percent of monthly volume while a different signer absorbed 72 percent of January burns. Top-five concentration remained above 99 percent in every month of the window. The identity of the dominant buyer rotates; the structural pattern persists.</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Organic Data Credit burns themselves remained stable throughout the sample window: monthly volumes ranged from 546,449 to 1,100,588 HNT across October 2025 through February 2026, with no structural break when Nova Labs, Helium’s primary development company, discontinued its open-market HNT buyback program on January 2, 2026. Because those buybacks were executed as market purchases on Jupiter Exchange rather than on-chain DC creation, they do not appear in the burn data underlying Exhibit 8. The single-buyer concentration documented above refers to DC signers, not the discontinued buyback channel.</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burn-mint equilibrium remains the correct long-term model, but it does not govern supply trajectory during bootstrapping.</w:t>
      </w:r>
    </w:p>
    <w:p w:rsidR="00000000" w:rsidDel="00000000" w:rsidP="00000000" w:rsidRDefault="00000000" w:rsidRPr="00000000" w14:paraId="00000282">
      <w:pPr>
        <w:rPr/>
      </w:pPr>
      <w:r>
        <w:rPr/>
        <w:drawing>
          <wp:inline distB="0" distT="0" distL="114300" distR="114300">
            <wp:extent cx="5943600" cy="3280867"/>
            <wp:effectExtent b="0" l="0" r="0" t="0"/>
            <wp:docPr descr="Exhibit 8, Helium BME Ratio (May 2023 to February 2026). Monthly BME (burns divided by emissions) across 34 months of on-chain data, with phase labels: subsidy-dependent (BME &lt; 0.1, May 2023 to May 2025), transitional (BME 0.1 to 1.0, June to October 2025), and net-deflationary (BME &gt; 1.0, November 2025 onward). The HIP-147 emission halving (August 2025) accelerated the transition but fee growth was the dominant driver (§5 decomposition). Source: Dune Analytics (weekly HNT burns and issuance)." id="15" name="image1.jpg"/>
            <a:graphic>
              <a:graphicData uri="http://schemas.openxmlformats.org/drawingml/2006/picture">
                <pic:pic>
                  <pic:nvPicPr>
                    <pic:cNvPr descr="Exhibit 8, Helium BME Ratio (May 2023 to February 2026). Monthly BME (burns divided by emissions) across 34 months of on-chain data, with phase labels: subsidy-dependent (BME &lt; 0.1, May 2023 to May 2025), transitional (BME 0.1 to 1.0, June to October 2025), and net-deflationary (BME &gt; 1.0, November 2025 onward). The HIP-147 emission halving (August 2025) accelerated the transition but fee growth was the dominant driver (§5 decomposition). Source: Dune Analytics (weekly HNT burns and issuance)." id="0" name="image1.jpg"/>
                    <pic:cNvPicPr preferRelativeResize="0"/>
                  </pic:nvPicPr>
                  <pic:blipFill>
                    <a:blip r:embed="rId13"/>
                    <a:srcRect b="0" l="0" r="0" t="0"/>
                    <a:stretch>
                      <a:fillRect/>
                    </a:stretch>
                  </pic:blipFill>
                  <pic:spPr>
                    <a:xfrm>
                      <a:off x="0" y="0"/>
                      <a:ext cx="5943600" cy="3280867"/>
                    </a:xfrm>
                    <a:prstGeom prst="rect"/>
                    <a:ln/>
                  </pic:spPr>
                </pic:pic>
              </a:graphicData>
            </a:graphic>
          </wp:inline>
        </w:drawing>
      </w:r>
      <w:r>
        <w:rPr>
          <w:rtl w:val="0"/>
        </w:rPr>
      </w:r>
    </w:p>
    <w:p w:rsidR="00000000" w:rsidDel="00000000" w:rsidP="00000000" w:rsidRDefault="00000000" w:rsidRPr="00000000" w14:paraId="00000283">
      <w:pPr>
        <w:rPr/>
      </w:pPr>
      <w:hyperlink w:anchor="vv2w6b6jar5">
        <w:r>
          <w:rPr>
            <w:rtl w:val="0"/>
            <w:color w:val="1f3d73"/>
            <w:u w:val="single"/>
          </w:rPr>
          <w:t>Exhibit 8</w:t>
        </w:r>
      </w:hyperlink>
      <w:r>
        <w:rPr>
          <w:rtl w:val="0"/>
        </w:rPr>
        <w:t>, Helium BME Ratio (May 2023 to February 2026). Monthly BME (burns divided by emissions) across 34 months of on-chain data, with phase labels: subsidy-dependent (BME &lt; 0.1, May 2023 to May 2025), transitional (BME 0.1 to 1.0, June to October 2025), and net-deflationary (BME &gt; 1.0, November 2025 onward). The HIP-147 emission halving (August 2025) accelerated the transition but fee growth was the dominant driver (</w:t>
      </w:r>
      <w:hyperlink w:anchor="yih03nuutsvd">
        <w:r>
          <w:rPr>
            <w:rtl w:val="0"/>
            <w:color w:val="1f3d73"/>
            <w:u w:val="single"/>
          </w:rPr>
          <w:t>§5</w:t>
        </w:r>
      </w:hyperlink>
      <w:r>
        <w:rPr>
          <w:rtl w:val="0"/>
        </w:rPr>
        <w:t xml:space="preserve"> decomposition). Source: Dune Analytics (weekly HNT burns and issuance).</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vv2w6b6jar5">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plots the full 34-month BME trajectory. The shape is characteristic of network-effect adoption: near-zero for over two years, then a rapid inflection as fee revenue compounds against declining emissions. This nonlinear pattern is what the simulation’s logistic BME curve is calibrated to reproduce (Appendix A, </w:t>
      </w:r>
      <w:hyperlink w:anchor="z0axqlf5slw2">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Table A1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Decomposing Helium’s 12-month BME improvement (January 2025 to January 2026, from 0.006 to 1.103) reveals that fee revenue growth, not the emission halving, drove the transition to fiscal parity. Weekly Data Credit burns surged 20-fold, from $10,700 to $217,000. Emissions only halved. The price decline contributed by mechanically increasing how many tokens each dollar of revenue burns (through the B(t) = F(t)/P(t) denominator). Counterfactual analysis indicates that all three factors were necessary but none sufficient alone: holding emissions at pre-halving levels, BME would reach only 0.446 (42% of actual); fee growth alone would not cross parity without the halving’s supply compression.</w:t>
      </w:r>
    </w:p>
    <w:p w:rsidR="00000000" w:rsidDel="00000000" w:rsidP="00000000" w:rsidRDefault="00000000" w:rsidRPr="00000000" w14:paraId="00000286">
      <w:pPr>
        <w:rPr/>
      </w:pPr>
      <w:r>
        <w:rPr/>
        <w:drawing>
          <wp:inline distB="0" distT="0" distL="114300" distR="114300">
            <wp:extent cx="5943600" cy="7156334"/>
            <wp:effectExtent b="0" l="0" r="0" t="0"/>
            <wp:docPr descr="Exhibit 9, Helium BME Trailing 12-Month Analysis (February 2025 to February 2026). Panel A: monthly BME ratio crossing parity in October 2025 after the August emission halving, reaching 2.06 by February 2026. Panel B: component trajectories indexed to February 2025 baselines showing 20× fee growth, 2.4× emission reduction, and 75% price decline. Panel C: month-over-month attribution confirming fee growth as the dominant channel (58% of cumulative improvement), with price decline (25%) and emission reduction (17%) as necessary but insufficient accelerants. Source: Dune Analytics (weekly HNT burns, issuance, and spot price)." id="14" name="image2.png"/>
            <a:graphic>
              <a:graphicData uri="http://schemas.openxmlformats.org/drawingml/2006/picture">
                <pic:pic>
                  <pic:nvPicPr>
                    <pic:cNvPr descr="Exhibit 9, Helium BME Trailing 12-Month Analysis (February 2025 to February 2026). Panel A: monthly BME ratio crossing parity in October 2025 after the August emission halving, reaching 2.06 by February 2026. Panel B: component trajectories indexed to February 2025 baselines showing 20× fee growth, 2.4× emission reduction, and 75% price decline. Panel C: month-over-month attribution confirming fee growth as the dominant channel (58% of cumulative improvement), with price decline (25%) and emission reduction (17%) as necessary but insufficient accelerants. Source: Dune Analytics (weekly HNT burns, issuance, and spot price)." id="0" name="image2.png"/>
                    <pic:cNvPicPr preferRelativeResize="0"/>
                  </pic:nvPicPr>
                  <pic:blipFill>
                    <a:blip r:embed="rId14"/>
                    <a:srcRect b="0" l="0" r="0" t="0"/>
                    <a:stretch>
                      <a:fillRect/>
                    </a:stretch>
                  </pic:blipFill>
                  <pic:spPr>
                    <a:xfrm>
                      <a:off x="0" y="0"/>
                      <a:ext cx="5943600" cy="7156334"/>
                    </a:xfrm>
                    <a:prstGeom prst="rect"/>
                    <a:ln/>
                  </pic:spPr>
                </pic:pic>
              </a:graphicData>
            </a:graphic>
          </wp:inline>
        </w:drawing>
      </w:r>
      <w:r>
        <w:rPr>
          <w:rtl w:val="0"/>
        </w:rPr>
      </w:r>
    </w:p>
    <w:p w:rsidR="00000000" w:rsidDel="00000000" w:rsidP="00000000" w:rsidRDefault="00000000" w:rsidRPr="00000000" w14:paraId="00000287">
      <w:pPr>
        <w:rPr/>
      </w:pPr>
      <w:hyperlink w:anchor="3ebqr2qmt5me">
        <w:r>
          <w:rPr>
            <w:rtl w:val="0"/>
            <w:color w:val="1f3d73"/>
            <w:u w:val="single"/>
          </w:rPr>
          <w:t>Exhibit 9</w:t>
        </w:r>
      </w:hyperlink>
      <w:r>
        <w:rPr>
          <w:rtl w:val="0"/>
        </w:rPr>
        <w:t>, Helium BME Trailing 12-Month Analysis (February 2025 to February 2026). Panel A: monthly BME ratio crossing parity in October 2025 after the August emission halving, reaching 2.06 by February 2026. Panel B: component trajectories indexed to February 2025 baselines showing 20× fee growth, 2.4× emission reduction, and 75% price decline. Panel C: month-over-month attribution confirming fee growth as the dominant channel (58% of cumulative improvement), with price decline (25%) and emission reduction (17%) as necessary but insufficient accelerants. Source: Dune Analytics (weekly HNT burns, issuance, and spot price).</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 formal log-difference attribution using per-week-normalized rates assigns 58% of the improvement to fee growth, 25% to HNT price decline, and 17% to the August 2025 emission halving (transition week of July 28, stable at 155,000 HNT/wk by August 4; weekly issuance dropped from 375,000 to 155,000 HNT, a 58% absolute reduction, but a smaller share of the log-decomposition because a 2.4× emission change contributes less than a 20× fee change to a 172× ratio improvement). The Jan-to-Jan window, which avoids partial-month contamination on both endpoints, produces a BME definition gap of just 0.5% between on-chain (HNT burned / HNT issued) and USD-denominated (DC revenue / emission value) measures, confirming clean decomposition arithmetic. </w:t>
      </w:r>
      <w:hyperlink w:anchor="3ebqr2qmt5me">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9</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makes the relative magnitudes visually unambiguous: the indexed component trajectories show fee revenue’s order-of-magnitude surge dwarfing the 2–4× movements in emission and price channels, explaining why fee growth dominates the log-decomposition despite the halving being the most visible policy intervention.</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is not a deficiency in Helium’s trajectory; the three channels reinforce each other by design (rising fees, falling price, and declining emissions all push BME upward simultaneously). But the decomposition means that Helium’s fiscal parity should not be read as evidence that organic fee revenue alone can sustain a DePIN token economy. MeshNet’s conservative BME projections (peak 0.0061 over the 5-year simulation window) reflect a bootstrapping regime where none of these three accelerants is assumed, making the simulation’s findings a lower bound on realistic BME trajectories for networks that experience at least one emission halving.</w:t>
      </w:r>
    </w:p>
    <w:bookmarkStart w:colFirst="0" w:colLast="0" w:name="pbmdp47ydpyl" w:id="24"/>
    <w:bookmarkEnd w:id="24"/>
    <w:p w:rsidR="00000000" w:rsidDel="00000000" w:rsidP="00000000" w:rsidRDefault="00000000" w:rsidRPr="00000000" w14:paraId="0000028A">
      <w:pPr>
        <w:pStyle w:val="Heading3"/>
        <w:rPr/>
      </w:pPr>
      <w:r>
        <w:rPr>
          <w:rtl w:val="0"/>
        </w:rPr>
        <w:t xml:space="preserve">Dynamic Fee Adjustment</w:t>
      </w:r>
    </w:p>
    <w:p w:rsidR="00000000" w:rsidDel="00000000" w:rsidP="00000000" w:rsidRDefault="00000000" w:rsidRPr="00000000" w14:paraId="0000028B">
      <w:pPr>
        <w:rPr/>
      </w:pPr>
      <w:r>
        <w:rPr>
          <w:rtl w:val="0"/>
        </w:rPr>
        <w:t xml:space="preserve">MeshNet’s connectivity fees are not fixed. In high-demand urban areas where coverage is dense, fees rise, reflecting the scarcity of bandwidth relative to demand. In underserved rural areas where coverage is sparse, fees are subsidized from treasury funds, reflecting the network’s strategic priority of expanding coverage rather than maximizing short-term revenue. Urban zones generate above-cost fees; rural zones charge below-cost fees; the treasury bridges the gap. This is a common pattern in telecommunications, now encoded in protocol logic rather than regulatory mandate.</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fees adjust algorithmically based on two variables: network congestion (demand relative to available capacity in a given area) and coverage density (the number of active nodes relative to the area’s coverage target). The fee function for coverage zone z at time t (</w:t>
      </w:r>
      <w:hyperlink w:anchor="ult0u035kje5">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28D">
      <w:pPr>
        <w:rPr/>
      </w:pPr>
      <w:r>
        <w:rPr>
          <w:rtl w:val="0"/>
        </w:rPr>
        <w:t xml:space="preserve">Fee(z, t) = base_fee × congestion_multiplier(z, t) × coverage_subsidy(z, t)</w:t>
      </w:r>
    </w:p>
    <w:p w:rsidR="00000000" w:rsidDel="00000000" w:rsidP="00000000" w:rsidRDefault="00000000" w:rsidRPr="00000000" w14:paraId="0000028E">
      <w:pPr>
        <w:rPr/>
      </w:pPr>
      <w:r>
        <w:rPr>
          <w:rtl w:val="0"/>
        </w:rPr>
        <w:t>Where congestion_multiplier scales fees upward when demand exceeds capacity, and coverage_subsidy scales fees downward (below 1.0) in zones where the network wants to attract users to incentivize further node deployment. The treasury pays the difference between the subsidized fee and the full cost, funded primarily by slashing revenue (</w:t>
      </w:r>
      <w:hyperlink w:anchor="hwo7on4umhz7">
        <w:r>
          <w:rPr>
            <w:rtl w:val="0"/>
            <w:color w:val="1f3d73"/>
            <w:u w:val="single"/>
          </w:rPr>
          <w:t>Appendix A.13</w:t>
        </w:r>
      </w:hyperlink>
      <w:r>
        <w:rPr>
          <w:rtl w:val="0"/>
        </w:rPr>
        <w:t>).</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is monetary policy for a micro-economy. Just as a central bank adjusts interest rates to balance inflation and employment, MeshNet adjusts connectivity fees to balance network revenue and coverage expansion. The difference is transparency: a central bank’s rate decisions happen behind closed doors, influenced by political pressure and institutional incentive structures. MeshNet’s fee adjustment algorithm is public, deterministic, and auditable. Any change to the algorithm itself must pass a governance vote, but the algorithm’s execution within its parameters is automatic.</w:t>
      </w:r>
    </w:p>
    <w:p w:rsidR="00000000" w:rsidDel="00000000" w:rsidP="00000000" w:rsidRDefault="00000000" w:rsidRPr="00000000" w14:paraId="00000290">
      <w:pPr>
        <w:rPr/>
      </w:pPr>
      <w:r>
        <w:rPr/>
        <w:drawing>
          <wp:inline distB="0" distT="0" distL="114300" distR="114300">
            <wp:extent cx="5943600" cy="4291852"/>
            <wp:effectExtent b="0" l="0" r="0" t="0"/>
            <wp:docPr descr="Exhibit 10, Burn-Mint Equilibrium Under Three Adoption Scenarios" id="18" name="image20.png"/>
            <a:graphic>
              <a:graphicData uri="http://schemas.openxmlformats.org/drawingml/2006/picture">
                <pic:pic>
                  <pic:nvPicPr>
                    <pic:cNvPr descr="Exhibit 10, Burn-Mint Equilibrium Under Three Adoption Scenarios" id="0" name="image20.png"/>
                    <pic:cNvPicPr preferRelativeResize="0"/>
                  </pic:nvPicPr>
                  <pic:blipFill>
                    <a:blip r:embed="rId15"/>
                    <a:srcRect b="0" l="0" r="0" t="0"/>
                    <a:stretch>
                      <a:fillRect/>
                    </a:stretch>
                  </pic:blipFill>
                  <pic:spPr>
                    <a:xfrm>
                      <a:off x="0" y="0"/>
                      <a:ext cx="5943600" cy="4291852"/>
                    </a:xfrm>
                    <a:prstGeom prst="rect"/>
                    <a:ln/>
                  </pic:spPr>
                </pic:pic>
              </a:graphicData>
            </a:graphic>
          </wp:inline>
        </w:drawing>
      </w:r>
      <w:r>
        <w:rPr>
          <w:rtl w:val="0"/>
        </w:rPr>
      </w:r>
    </w:p>
    <w:p w:rsidR="00000000" w:rsidDel="00000000" w:rsidP="00000000" w:rsidRDefault="00000000" w:rsidRPr="00000000" w14:paraId="00000291">
      <w:pPr>
        <w:rPr/>
      </w:pPr>
      <w:hyperlink w:anchor="y2nvhmaqgdk">
        <w:r>
          <w:rPr>
            <w:rtl w:val="0"/>
            <w:color w:val="1f3d73"/>
            <w:u w:val="single"/>
          </w:rPr>
          <w:t>Exhibit 10</w:t>
        </w:r>
      </w:hyperlink>
      <w:r>
        <w:rPr>
          <w:rtl w:val="0"/>
        </w:rPr>
        <w:t>, Burn-Mint Equilibrium Under Three Adoption Scenarios</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y2nvhmaqgdk">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10</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projects these burn-mint dynamics across three adoption scenarios, revealing a counterintuitive relationship between adoption speed and token supply contraction during bootstrapping.</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counterintuitive pattern: the medium adoption scenario burns more tokens than high adoption. The mechanism is the price denominator in the burn formula B(t) = protocol_fee × F(t) / P(t). High adoption drives both fee revenue F(t) and token price P(t) upward, but during bootstrapping the price rises faster than fees: speculative premia and network-effect expectations inflate the denominator ahead of fundamentals. Each dollar of fee revenue therefore buys and burns fewer tokens when the price is high. Medium adoption generates less fee revenue in absolute terms but operates at a lower token price, so each dollar removes more tokens from circulation.</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implication for protocol designers: BME can decline even as adoption grows during the bootstrapping phase. Protocols experiencing rapid price appreciation may see BME </w:t>
      </w: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decline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even as usage grows, because the denominator is outrunning the numerator. This resolves only when fee revenue eventually catches up to market expectations, the same transition Helium took 6+ years to complete. Dynamic fee adjustment (below) may compound the denominator effect: higher fees in successful zones raise both fee revenue F(t) and token price P(t), but during bootstrapping the price channel dominates, meaning the mechanism designed to optimize short-run revenue extraction may paradoxically decelerate the long-run transition to fee-dominance.</w:t>
      </w:r>
    </w:p>
    <w:p w:rsidR="00000000" w:rsidDel="00000000" w:rsidP="00000000" w:rsidRDefault="00000000" w:rsidRPr="00000000" w14:paraId="00000295">
      <w:pPr>
        <w:rPr/>
      </w:pPr>
      <w:r>
        <w:rPr/>
        <w:drawing>
          <wp:inline distB="0" distT="0" distL="114300" distR="114300">
            <wp:extent cx="5943600" cy="2506960"/>
            <wp:effectExtent b="0" l="0" r="0" t="0"/>
            <wp:docPr descr="Exhibit 11, Dynamic Fee Curves by Coverage Zone" id="16" name="image8.png"/>
            <a:graphic>
              <a:graphicData uri="http://schemas.openxmlformats.org/drawingml/2006/picture">
                <pic:pic>
                  <pic:nvPicPr>
                    <pic:cNvPr descr="Exhibit 11, Dynamic Fee Curves by Coverage Zone" id="0" name="image8.png"/>
                    <pic:cNvPicPr preferRelativeResize="0"/>
                  </pic:nvPicPr>
                  <pic:blipFill>
                    <a:blip r:embed="rId16"/>
                    <a:srcRect b="0" l="0" r="0" t="0"/>
                    <a:stretch>
                      <a:fillRect/>
                    </a:stretch>
                  </pic:blipFill>
                  <pic:spPr>
                    <a:xfrm>
                      <a:off x="0" y="0"/>
                      <a:ext cx="5943600" cy="2506960"/>
                    </a:xfrm>
                    <a:prstGeom prst="rect"/>
                    <a:ln/>
                  </pic:spPr>
                </pic:pic>
              </a:graphicData>
            </a:graphic>
          </wp:inline>
        </w:drawing>
      </w:r>
      <w:r>
        <w:rPr>
          <w:rtl w:val="0"/>
        </w:rPr>
      </w:r>
    </w:p>
    <w:p w:rsidR="00000000" w:rsidDel="00000000" w:rsidP="00000000" w:rsidRDefault="00000000" w:rsidRPr="00000000" w14:paraId="00000296">
      <w:pPr>
        <w:rPr/>
      </w:pPr>
      <w:hyperlink w:anchor="ult0u035kje5">
        <w:r>
          <w:rPr>
            <w:rtl w:val="0"/>
            <w:color w:val="1f3d73"/>
            <w:u w:val="single"/>
          </w:rPr>
          <w:t>Exhibit 11</w:t>
        </w:r>
      </w:hyperlink>
      <w:r>
        <w:rPr>
          <w:rtl w:val="0"/>
        </w:rPr>
        <w:t>, Dynamic Fee Curves by Coverage Zone</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ult0u035kje5">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maps these fee responses across MeshNet’s three coverage zone types, showing how congestion multipliers and coverage subsidies produce distinct price signals for operators in saturated versus underserved areas.</w:t>
      </w:r>
    </w:p>
    <w:p w:rsidR="00000000" w:rsidDel="00000000" w:rsidP="00000000" w:rsidRDefault="00000000" w:rsidRPr="00000000" w14:paraId="00000298">
      <w:pPr>
        <w:rPr/>
      </w:pPr>
      <w:r>
        <w:rPr>
          <w:b w:val="1"/>
          <w:bCs w:val="1"/>
          <w:rtl w:val="0"/>
        </w:rPr>
        <w:t xml:space="preserve">Beyond MeshNet: Token Utility Across Protocol Types</w:t>
      </w:r>
      <w:r>
        <w:rPr>
          <w:rtl w:val="0"/>
        </w:rPr>
      </w:r>
    </w:p>
    <w:p w:rsidR="00000000" w:rsidDel="00000000" w:rsidP="00000000" w:rsidRDefault="00000000" w:rsidRPr="00000000" w14:paraId="00000299">
      <w:pPr>
        <w:rPr/>
      </w:pPr>
      <w:r>
        <w:rPr>
          <w:rtl w:val="0"/>
        </w:rPr>
        <w:t xml:space="preserve">These patterns generalize because DeFi, gaming, and social protocols also operate on non-rivalrous infrastructure, and the same structural property (that labor can generate ownership through protocol rules rather than organizational hierarchy) applies across verticals. In DeFi, productive staking means providing liquidity or securing oracle feeds, not passive yield. In gaming, reputation could track player contribution to world-building or community moderation, gating access to governance over game economy parameters. In social protocols, burn-mint equilibrium maps to content monetization: user attention generates fees, fees buy and burn governance tokens, creators who also hold tokens benefit from the ecosystem they grow. The core principle is universal: utility must create a feedback loop between participation and value. If usage grows and token value doesn’t respond, the utility architecture is decorative regardless of the vertical.</w:t>
      </w:r>
    </w:p>
    <w:p w:rsidR="00000000" w:rsidDel="00000000" w:rsidP="00000000" w:rsidRDefault="00000000" w:rsidRPr="00000000" w14:paraId="0000029A">
      <w:pPr>
        <w:rPr>
          <w:i w:val="1"/>
          <w:iCs w:val="1"/>
        </w:rPr>
      </w:pPr>
      <w:r>
        <w:rPr>
          <w:rtl w:val="0"/>
        </w:rPr>
      </w:r>
    </w:p>
    <w:p w:rsidR="00000000" w:rsidDel="00000000" w:rsidP="00000000" w:rsidRDefault="00000000" w:rsidRPr="00000000" w14:paraId="0000029B">
      <w:pPr>
        <w:rPr>
          <w:i w:val="1"/>
          <w:iCs w:val="1"/>
        </w:rPr>
      </w:pPr>
      <w:r>
        <w:rPr>
          <w:rtl w:val="0"/>
        </w:rPr>
      </w:r>
    </w:p>
    <w:p w:rsidR="00000000" w:rsidDel="00000000" w:rsidP="00000000" w:rsidRDefault="00000000" w:rsidRPr="00000000" w14:paraId="0000029C">
      <w:pPr>
        <w:rPr>
          <w:i w:val="1"/>
          <w:iCs w:val="1"/>
        </w:rPr>
      </w:pPr>
      <w:r>
        <w:rPr>
          <w:rtl w:val="0"/>
        </w:rPr>
      </w:r>
    </w:p>
    <w:p w:rsidR="00000000" w:rsidDel="00000000" w:rsidP="00000000" w:rsidRDefault="00000000" w:rsidRPr="00000000" w14:paraId="0000029D">
      <w:pPr>
        <w:rPr>
          <w:i w:val="1"/>
          <w:iCs w:val="1"/>
        </w:rPr>
      </w:pPr>
      <w:r>
        <w:rPr>
          <w:rtl w:val="0"/>
        </w:rPr>
      </w:r>
    </w:p>
    <w:p w:rsidR="00000000" w:rsidDel="00000000" w:rsidP="00000000" w:rsidRDefault="00000000" w:rsidRPr="00000000" w14:paraId="0000029E">
      <w:pPr>
        <w:rPr>
          <w:i w:val="1"/>
          <w:iCs w:val="1"/>
        </w:rPr>
      </w:pPr>
      <w:r>
        <w:rPr>
          <w:rtl w:val="0"/>
        </w:rPr>
      </w:r>
    </w:p>
    <w:p w:rsidR="00000000" w:rsidDel="00000000" w:rsidP="00000000" w:rsidRDefault="00000000" w:rsidRPr="00000000" w14:paraId="0000029F">
      <w:pPr>
        <w:rPr>
          <w:i w:val="1"/>
          <w:iCs w:val="1"/>
        </w:rPr>
      </w:pPr>
      <w:r>
        <w:rPr>
          <w:rtl w:val="0"/>
        </w:rPr>
      </w:r>
    </w:p>
    <w:p w:rsidR="00000000" w:rsidDel="00000000" w:rsidP="00000000" w:rsidRDefault="00000000" w:rsidRPr="00000000" w14:paraId="000002A0">
      <w:pPr>
        <w:rPr>
          <w:i w:val="1"/>
          <w:iCs w:val="1"/>
        </w:rPr>
      </w:pPr>
      <w:r>
        <w:rPr>
          <w:rtl w:val="0"/>
        </w:rPr>
      </w:r>
    </w:p>
    <w:p w:rsidR="00000000" w:rsidDel="00000000" w:rsidP="00000000" w:rsidRDefault="00000000" w:rsidRPr="00000000" w14:paraId="000002A1">
      <w:pPr>
        <w:rPr/>
        <w:keepNext/>
      </w:pPr>
      <w:r>
        <w:rPr>
          <w:i w:val="1"/>
          <w:iCs w:val="1"/>
          <w:rtl w:val="0"/>
        </w:rPr>
        <w:t xml:space="preserve">Anchored by: </w:t>
      </w:r>
      <w:hyperlink w:anchor="yih03nuutsvd">
        <w:r>
          <w:rPr>
            <w:i w:val="1"/>
            <w:iCs w:val="1"/>
            <w:rtl w:val="0"/>
            <w:color w:val="1f3d73"/>
            <w:u w:val="single"/>
          </w:rPr>
          <w:t>§5</w:t>
        </w:r>
      </w:hyperlink>
      <w:r>
        <w:rPr>
          <w:i w:val="1"/>
          <w:iCs w:val="1"/>
          <w:rtl w:val="0"/>
        </w:rPr>
        <w:t xml:space="preserve"> staking yield formula, </w:t>
      </w:r>
      <w:hyperlink w:anchor="yih03nuutsvd">
        <w:r>
          <w:rPr>
            <w:i w:val="1"/>
            <w:iCs w:val="1"/>
            <w:rtl w:val="0"/>
            <w:color w:val="1f3d73"/>
            <w:u w:val="single"/>
          </w:rPr>
          <w:t>§5</w:t>
        </w:r>
      </w:hyperlink>
      <w:r>
        <w:rPr>
          <w:i w:val="1"/>
          <w:iCs w:val="1"/>
          <w:rtl w:val="0"/>
        </w:rPr>
        <w:t xml:space="preserve"> BME simulation disclosure (peak BME = 0.0061), </w:t>
      </w:r>
      <w:hyperlink w:anchor="y2nvhmaqgdk">
        <w:r>
          <w:rPr>
            <w:i w:val="1"/>
            <w:iCs w:val="1"/>
            <w:rtl w:val="0"/>
            <w:color w:val="1f3d73"/>
            <w:u w:val="single"/>
          </w:rPr>
          <w:t>Exhibit 10</w:t>
        </w:r>
      </w:hyperlink>
      <w:r>
        <w:rPr>
          <w:i w:val="1"/>
          <w:iCs w:val="1"/>
          <w:rtl w:val="0"/>
        </w:rPr>
        <w:t xml:space="preserve"> burn-mint trajectory.</w:t>
      </w:r>
      <w:r>
        <w:rPr>
          <w:rtl w:val="0"/>
        </w:rPr>
      </w:r>
    </w:p>
    <w:p>
      <w:pPr>
        <w:pageBreakBefore/>
        <w:rPr/>
      </w:pPr>
    </w:p>
    <w:tbl>
      <w:tblPr>
        <w:tblStyle w:val="Table9"/>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905"/>
        <w:gridCol w:w="1365"/>
        <w:gridCol w:w="2325"/>
        <w:gridCol w:w="1890"/>
        <w:gridCol w:w="1875"/>
        <w:tblGridChange w:id="0">
          <w:tblGrid>
            <w:gridCol w:w="1905"/>
            <w:gridCol w:w="1365"/>
            <w:gridCol w:w="2325"/>
            <w:gridCol w:w="1890"/>
            <w:gridCol w:w="1875"/>
          </w:tblGrid>
        </w:tblGridChange>
      </w:tblGrid>
      <w:tr>
        <w:trPr>
          <w:cantSplit w:val="1"/>
          <w:tblHeader w:val="1"/>
        </w:trPr>
        <w:tc>
          <w:tcPr>
            <w:shd w:fill="1f3d73" w:val="clear"/>
            <w:vAlign w:val="center"/>
          </w:tcPr>
          <w:p w:rsidR="00000000" w:rsidDel="00000000" w:rsidP="00000000" w:rsidRDefault="00000000" w:rsidRPr="00000000" w14:paraId="000002A2">
            <w:pPr>
              <w:jc w:val="left"/>
              <w:rPr/>
            </w:pPr>
            <w:r>
              <w:rPr>
                <w:rFonts w:ascii="Times New Roman" w:cs="Times New Roman" w:eastAsia="Times New Roman" w:hAnsi="Times New Roman"/>
                <w:b w:val="1"/>
                <w:bCs w:val="1"/>
                <w:color w:val="ffffff"/>
                <w:sz w:val="18"/>
                <w:szCs w:val="18"/>
                <w:rtl w:val="0"/>
              </w:rPr>
              <w:t xml:space="preserve">Pattern</w:t>
            </w:r>
            <w:r>
              <w:rPr>
                <w:rtl w:val="0"/>
              </w:rPr>
            </w:r>
          </w:p>
        </w:tc>
        <w:tc>
          <w:tcPr>
            <w:shd w:fill="1f3d73" w:val="clear"/>
            <w:vAlign w:val="center"/>
          </w:tcPr>
          <w:p w:rsidR="00000000" w:rsidDel="00000000" w:rsidP="00000000" w:rsidRDefault="00000000" w:rsidRPr="00000000" w14:paraId="000002A3">
            <w:pPr>
              <w:jc w:val="left"/>
              <w:rPr/>
            </w:pPr>
            <w:r>
              <w:rPr>
                <w:rFonts w:ascii="Times New Roman" w:cs="Times New Roman" w:eastAsia="Times New Roman" w:hAnsi="Times New Roman"/>
                <w:b w:val="1"/>
                <w:bCs w:val="1"/>
                <w:color w:val="ffffff"/>
                <w:sz w:val="18"/>
                <w:szCs w:val="18"/>
                <w:rtl w:val="0"/>
              </w:rPr>
              <w:t xml:space="preserve">Use When</w:t>
            </w:r>
            <w:r>
              <w:rPr>
                <w:rtl w:val="0"/>
              </w:rPr>
            </w:r>
          </w:p>
        </w:tc>
        <w:tc>
          <w:tcPr>
            <w:shd w:fill="1f3d73" w:val="clear"/>
            <w:vAlign w:val="center"/>
          </w:tcPr>
          <w:p w:rsidR="00000000" w:rsidDel="00000000" w:rsidP="00000000" w:rsidRDefault="00000000" w:rsidRPr="00000000" w14:paraId="000002A4">
            <w:pPr>
              <w:jc w:val="left"/>
              <w:rPr/>
            </w:pPr>
            <w:r>
              <w:rPr>
                <w:rFonts w:ascii="Times New Roman" w:cs="Times New Roman" w:eastAsia="Times New Roman" w:hAnsi="Times New Roman"/>
                <w:b w:val="1"/>
                <w:bCs w:val="1"/>
                <w:color w:val="ffffff"/>
                <w:sz w:val="18"/>
                <w:szCs w:val="18"/>
                <w:rtl w:val="0"/>
              </w:rPr>
              <w:t xml:space="preserve">Fails When</w:t>
            </w:r>
            <w:r>
              <w:rPr>
                <w:rtl w:val="0"/>
              </w:rPr>
            </w:r>
          </w:p>
        </w:tc>
        <w:tc>
          <w:tcPr>
            <w:shd w:fill="1f3d73" w:val="clear"/>
            <w:vAlign w:val="center"/>
          </w:tcPr>
          <w:p w:rsidR="00000000" w:rsidDel="00000000" w:rsidP="00000000" w:rsidRDefault="00000000" w:rsidRPr="00000000" w14:paraId="000002A5">
            <w:pPr>
              <w:jc w:val="left"/>
              <w:rPr/>
            </w:pPr>
            <w:r>
              <w:rPr>
                <w:rFonts w:ascii="Times New Roman" w:cs="Times New Roman" w:eastAsia="Times New Roman" w:hAnsi="Times New Roman"/>
                <w:b w:val="1"/>
                <w:bCs w:val="1"/>
                <w:color w:val="ffffff"/>
                <w:sz w:val="18"/>
                <w:szCs w:val="18"/>
                <w:rtl w:val="0"/>
              </w:rPr>
              <w:t xml:space="preserve">Measure</w:t>
            </w:r>
            <w:r>
              <w:rPr>
                <w:rtl w:val="0"/>
              </w:rPr>
            </w:r>
          </w:p>
        </w:tc>
        <w:tc>
          <w:tcPr>
            <w:shd w:fill="1f3d73" w:val="clear"/>
            <w:vAlign w:val="center"/>
          </w:tcPr>
          <w:p w:rsidR="00000000" w:rsidDel="00000000" w:rsidP="00000000" w:rsidRDefault="00000000" w:rsidRPr="00000000" w14:paraId="000002A6">
            <w:pPr>
              <w:jc w:val="left"/>
              <w:rPr/>
            </w:pPr>
            <w:r>
              <w:rPr>
                <w:rFonts w:ascii="Times New Roman" w:cs="Times New Roman" w:eastAsia="Times New Roman" w:hAnsi="Times New Roman"/>
                <w:b w:val="1"/>
                <w:bCs w:val="1"/>
                <w:color w:val="ffffff"/>
                <w:sz w:val="18"/>
                <w:szCs w:val="18"/>
                <w:rtl w:val="0"/>
              </w:rPr>
              <w:t xml:space="preserve">Default Guardrails</w:t>
            </w:r>
            <w:r>
              <w:rPr>
                <w:rtl w:val="0"/>
              </w:rPr>
            </w:r>
          </w:p>
        </w:tc>
      </w:tr>
      <w:tr>
        <w:trPr>
          <w:cantSplit w:val="1"/>
          <w:tblHeader w:val="0"/>
        </w:trPr>
        <w:tc>
          <w:tcPr>
            <w:vAlign w:val="center"/>
          </w:tcPr>
          <w:p w:rsidR="00000000" w:rsidDel="00000000" w:rsidP="00000000" w:rsidRDefault="00000000" w:rsidRPr="00000000" w14:paraId="000002A7">
            <w:pPr>
              <w:jc w:val="left"/>
              <w:rPr/>
            </w:pPr>
            <w:r>
              <w:rPr>
                <w:rFonts w:ascii="Times New Roman" w:cs="Times New Roman" w:eastAsia="Times New Roman" w:hAnsi="Times New Roman"/>
                <w:sz w:val="18"/>
                <w:szCs w:val="18"/>
                <w:rtl w:val="0"/>
              </w:rPr>
              <w:t xml:space="preserve">Productive staking</w:t>
            </w:r>
            <w:r>
              <w:rPr>
                <w:rtl w:val="0"/>
              </w:rPr>
            </w:r>
          </w:p>
        </w:tc>
        <w:tc>
          <w:tcPr>
            <w:vAlign w:val="center"/>
          </w:tcPr>
          <w:p w:rsidR="00000000" w:rsidDel="00000000" w:rsidP="00000000" w:rsidRDefault="00000000" w:rsidRPr="00000000" w14:paraId="000002A8">
            <w:pPr>
              <w:jc w:val="left"/>
              <w:rPr/>
            </w:pPr>
            <w:r>
              <w:rPr>
                <w:rFonts w:ascii="Times New Roman" w:cs="Times New Roman" w:eastAsia="Times New Roman" w:hAnsi="Times New Roman"/>
                <w:sz w:val="18"/>
                <w:szCs w:val="18"/>
                <w:rtl w:val="0"/>
              </w:rPr>
              <w:t xml:space="preserve">Token lockup should correspond to real infrastructure or service provision</w:t>
            </w:r>
            <w:r>
              <w:rPr>
                <w:rtl w:val="0"/>
              </w:rPr>
            </w:r>
          </w:p>
        </w:tc>
        <w:tc>
          <w:tcPr>
            <w:vAlign w:val="center"/>
          </w:tcPr>
          <w:p w:rsidR="00000000" w:rsidDel="00000000" w:rsidP="00000000" w:rsidRDefault="00000000" w:rsidRPr="00000000" w14:paraId="000002A9">
            <w:pPr>
              <w:jc w:val="left"/>
              <w:rPr/>
            </w:pPr>
            <w:r>
              <w:rPr>
                <w:rFonts w:ascii="Times New Roman" w:cs="Times New Roman" w:eastAsia="Times New Roman" w:hAnsi="Times New Roman"/>
                <w:sz w:val="18"/>
                <w:szCs w:val="18"/>
                <w:rtl w:val="0"/>
              </w:rPr>
              <w:t xml:space="preserve">Staking yields come purely from inflation with no productive output</w:t>
            </w:r>
            <w:r>
              <w:rPr>
                <w:rtl w:val="0"/>
              </w:rPr>
            </w:r>
          </w:p>
        </w:tc>
        <w:tc>
          <w:tcPr>
            <w:vAlign w:val="center"/>
          </w:tcPr>
          <w:p w:rsidR="00000000" w:rsidDel="00000000" w:rsidP="00000000" w:rsidRDefault="00000000" w:rsidRPr="00000000" w14:paraId="000002AA">
            <w:pPr>
              <w:jc w:val="left"/>
              <w:rPr/>
            </w:pPr>
            <w:r>
              <w:rPr>
                <w:rFonts w:ascii="Times New Roman" w:cs="Times New Roman" w:eastAsia="Times New Roman" w:hAnsi="Times New Roman"/>
                <w:sz w:val="18"/>
                <w:szCs w:val="18"/>
                <w:rtl w:val="0"/>
              </w:rPr>
              <w:t xml:space="preserve">Yield source ratio (fee-funded vs. emission-funded)</w:t>
            </w:r>
            <w:r>
              <w:rPr>
                <w:rtl w:val="0"/>
              </w:rPr>
            </w:r>
          </w:p>
        </w:tc>
        <w:tc>
          <w:tcPr>
            <w:vAlign w:val="center"/>
          </w:tcPr>
          <w:p w:rsidR="00000000" w:rsidDel="00000000" w:rsidP="00000000" w:rsidRDefault="00000000" w:rsidRPr="00000000" w14:paraId="000002AB">
            <w:pPr>
              <w:jc w:val="left"/>
              <w:rPr/>
            </w:pPr>
            <w:r>
              <w:rPr>
                <w:rFonts w:ascii="Times New Roman" w:cs="Times New Roman" w:eastAsia="Times New Roman" w:hAnsi="Times New Roman"/>
                <w:sz w:val="18"/>
                <w:szCs w:val="18"/>
                <w:rtl w:val="0"/>
              </w:rPr>
              <w:t xml:space="preserve">Slashing for underperformance; minimum service requirements</w:t>
            </w:r>
            <w:r>
              <w:rPr>
                <w:rtl w:val="0"/>
              </w:rPr>
            </w:r>
          </w:p>
        </w:tc>
      </w:tr>
      <w:tr>
        <w:trPr>
          <w:cantSplit w:val="1"/>
          <w:tblHeader w:val="0"/>
        </w:trPr>
        <w:tc>
          <w:tcPr>
            <w:shd w:fill="f2f4f7" w:val="clear"/>
            <w:vAlign w:val="center"/>
          </w:tcPr>
          <w:p w:rsidR="00000000" w:rsidDel="00000000" w:rsidP="00000000" w:rsidRDefault="00000000" w:rsidRPr="00000000" w14:paraId="000002AC">
            <w:pPr>
              <w:jc w:val="left"/>
              <w:rPr/>
            </w:pPr>
            <w:r>
              <w:rPr>
                <w:rFonts w:ascii="Times New Roman" w:cs="Times New Roman" w:eastAsia="Times New Roman" w:hAnsi="Times New Roman"/>
                <w:sz w:val="18"/>
                <w:szCs w:val="18"/>
                <w:rtl w:val="0"/>
              </w:rPr>
              <w:t xml:space="preserve">Reputation-weighted governance</w:t>
            </w:r>
            <w:r>
              <w:rPr>
                <w:rtl w:val="0"/>
              </w:rPr>
            </w:r>
          </w:p>
        </w:tc>
        <w:tc>
          <w:tcPr>
            <w:shd w:fill="f2f4f7" w:val="clear"/>
            <w:vAlign w:val="center"/>
          </w:tcPr>
          <w:p w:rsidR="00000000" w:rsidDel="00000000" w:rsidP="00000000" w:rsidRDefault="00000000" w:rsidRPr="00000000" w14:paraId="000002AD">
            <w:pPr>
              <w:jc w:val="left"/>
              <w:rPr/>
            </w:pPr>
            <w:r>
              <w:rPr>
                <w:rFonts w:ascii="Times New Roman" w:cs="Times New Roman" w:eastAsia="Times New Roman" w:hAnsi="Times New Roman"/>
                <w:sz w:val="18"/>
                <w:szCs w:val="18"/>
                <w:rtl w:val="0"/>
              </w:rPr>
              <w:t xml:space="preserve">Governance capture by passive capital holders is a risk</w:t>
            </w:r>
            <w:r>
              <w:rPr>
                <w:rtl w:val="0"/>
              </w:rPr>
            </w:r>
          </w:p>
        </w:tc>
        <w:tc>
          <w:tcPr>
            <w:shd w:fill="f2f4f7" w:val="clear"/>
            <w:vAlign w:val="center"/>
          </w:tcPr>
          <w:p w:rsidR="00000000" w:rsidDel="00000000" w:rsidP="00000000" w:rsidRDefault="00000000" w:rsidRPr="00000000" w14:paraId="000002AE">
            <w:pPr>
              <w:jc w:val="left"/>
              <w:rPr/>
            </w:pPr>
            <w:r>
              <w:rPr>
                <w:rFonts w:ascii="Times New Roman" w:cs="Times New Roman" w:eastAsia="Times New Roman" w:hAnsi="Times New Roman"/>
                <w:sz w:val="18"/>
                <w:szCs w:val="18"/>
                <w:rtl w:val="0"/>
              </w:rPr>
              <w:t xml:space="preserve">Reputation criteria are gameable or participation costs are prohibitive</w:t>
            </w:r>
            <w:r>
              <w:rPr>
                <w:rtl w:val="0"/>
              </w:rPr>
            </w:r>
          </w:p>
        </w:tc>
        <w:tc>
          <w:tcPr>
            <w:shd w:fill="f2f4f7" w:val="clear"/>
            <w:vAlign w:val="center"/>
          </w:tcPr>
          <w:p w:rsidR="00000000" w:rsidDel="00000000" w:rsidP="00000000" w:rsidRDefault="00000000" w:rsidRPr="00000000" w14:paraId="000002AF">
            <w:pPr>
              <w:jc w:val="left"/>
              <w:rPr/>
            </w:pPr>
            <w:r>
              <w:rPr>
                <w:rFonts w:ascii="Times New Roman" w:cs="Times New Roman" w:eastAsia="Times New Roman" w:hAnsi="Times New Roman"/>
                <w:sz w:val="18"/>
                <w:szCs w:val="18"/>
                <w:rtl w:val="0"/>
              </w:rPr>
              <w:t xml:space="preserve">Effective voting power Gini coefficient</w:t>
            </w:r>
            <w:r>
              <w:rPr>
                <w:rtl w:val="0"/>
              </w:rPr>
            </w:r>
          </w:p>
        </w:tc>
        <w:tc>
          <w:tcPr>
            <w:shd w:fill="f2f4f7" w:val="clear"/>
            <w:vAlign w:val="center"/>
          </w:tcPr>
          <w:p w:rsidR="00000000" w:rsidDel="00000000" w:rsidP="00000000" w:rsidRDefault="00000000" w:rsidRPr="00000000" w14:paraId="000002B0">
            <w:pPr>
              <w:jc w:val="left"/>
              <w:rPr/>
            </w:pPr>
            <w:r>
              <w:rPr>
                <w:rFonts w:ascii="Times New Roman" w:cs="Times New Roman" w:eastAsia="Times New Roman" w:hAnsi="Times New Roman"/>
                <w:sz w:val="18"/>
                <w:szCs w:val="18"/>
                <w:rtl w:val="0"/>
              </w:rPr>
              <w:t xml:space="preserve">Seasonal decay; non-transferability; multiple reputation dimensions</w:t>
            </w:r>
            <w:r>
              <w:rPr>
                <w:rtl w:val="0"/>
              </w:rPr>
            </w:r>
          </w:p>
        </w:tc>
      </w:tr>
      <w:tr>
        <w:trPr>
          <w:cantSplit w:val="1"/>
          <w:tblHeader w:val="0"/>
        </w:trPr>
        <w:tc>
          <w:tcPr>
            <w:vAlign w:val="center"/>
          </w:tcPr>
          <w:p w:rsidR="00000000" w:rsidDel="00000000" w:rsidP="00000000" w:rsidRDefault="00000000" w:rsidRPr="00000000" w14:paraId="000002B1">
            <w:pPr>
              <w:jc w:val="left"/>
              <w:rPr/>
            </w:pPr>
            <w:r>
              <w:rPr>
                <w:rFonts w:ascii="Times New Roman" w:cs="Times New Roman" w:eastAsia="Times New Roman" w:hAnsi="Times New Roman"/>
                <w:sz w:val="18"/>
                <w:szCs w:val="18"/>
                <w:rtl w:val="0"/>
              </w:rPr>
              <w:t xml:space="preserve">Burn-mint equilibrium</w:t>
            </w:r>
            <w:r>
              <w:rPr>
                <w:rtl w:val="0"/>
              </w:rPr>
            </w:r>
          </w:p>
        </w:tc>
        <w:tc>
          <w:tcPr>
            <w:vAlign w:val="center"/>
          </w:tcPr>
          <w:p w:rsidR="00000000" w:rsidDel="00000000" w:rsidP="00000000" w:rsidRDefault="00000000" w:rsidRPr="00000000" w14:paraId="000002B2">
            <w:pPr>
              <w:jc w:val="left"/>
              <w:rPr/>
            </w:pPr>
            <w:r>
              <w:rPr>
                <w:rFonts w:ascii="Times New Roman" w:cs="Times New Roman" w:eastAsia="Times New Roman" w:hAnsi="Times New Roman"/>
                <w:sz w:val="18"/>
                <w:szCs w:val="18"/>
                <w:rtl w:val="0"/>
              </w:rPr>
              <w:t xml:space="preserve">Protocol generates real fee revenue from genuine usage</w:t>
            </w:r>
            <w:r>
              <w:rPr>
                <w:rtl w:val="0"/>
              </w:rPr>
            </w:r>
          </w:p>
        </w:tc>
        <w:tc>
          <w:tcPr>
            <w:vAlign w:val="center"/>
          </w:tcPr>
          <w:p w:rsidR="00000000" w:rsidDel="00000000" w:rsidP="00000000" w:rsidRDefault="00000000" w:rsidRPr="00000000" w14:paraId="000002B3">
            <w:pPr>
              <w:jc w:val="left"/>
              <w:rPr/>
            </w:pPr>
            <w:r>
              <w:rPr>
                <w:rFonts w:ascii="Times New Roman" w:cs="Times New Roman" w:eastAsia="Times New Roman" w:hAnsi="Times New Roman"/>
                <w:sz w:val="18"/>
                <w:szCs w:val="18"/>
                <w:rtl w:val="0"/>
              </w:rPr>
              <w:t xml:space="preserve">Fee revenue is subsidized by emissions (circular value), or burns are negligible relative to other supply forces (slashing, emission) during the bootstrapping phase</w:t>
            </w:r>
            <w:r>
              <w:rPr>
                <w:rtl w:val="0"/>
              </w:rPr>
            </w:r>
          </w:p>
        </w:tc>
        <w:tc>
          <w:tcPr>
            <w:vAlign w:val="center"/>
          </w:tcPr>
          <w:p w:rsidR="00000000" w:rsidDel="00000000" w:rsidP="00000000" w:rsidRDefault="00000000" w:rsidRPr="00000000" w14:paraId="000002B4">
            <w:pPr>
              <w:jc w:val="left"/>
              <w:rPr/>
            </w:pPr>
            <w:r>
              <w:rPr>
                <w:rFonts w:ascii="Times New Roman" w:cs="Times New Roman" w:eastAsia="Times New Roman" w:hAnsi="Times New Roman"/>
                <w:sz w:val="18"/>
                <w:szCs w:val="18"/>
                <w:rtl w:val="0"/>
              </w:rPr>
              <w:t xml:space="preserve">BME trajectory (B(t)/E(t) trend over time); burn share of total supply change</w:t>
            </w:r>
            <w:r>
              <w:rPr>
                <w:rtl w:val="0"/>
              </w:rPr>
            </w:r>
          </w:p>
        </w:tc>
        <w:tc>
          <w:tcPr>
            <w:vAlign w:val="center"/>
          </w:tcPr>
          <w:p w:rsidR="00000000" w:rsidDel="00000000" w:rsidP="00000000" w:rsidRDefault="00000000" w:rsidRPr="00000000" w14:paraId="000002B5">
            <w:pPr>
              <w:jc w:val="left"/>
              <w:rPr/>
            </w:pPr>
            <w:r>
              <w:rPr>
                <w:rFonts w:ascii="Times New Roman" w:cs="Times New Roman" w:eastAsia="Times New Roman" w:hAnsi="Times New Roman"/>
                <w:sz w:val="18"/>
                <w:szCs w:val="18"/>
                <w:rtl w:val="0"/>
              </w:rPr>
              <w:t xml:space="preserve">Monitor BME trend; alert if ratio declines for &gt;2 consecutive epochs; track slashing-to-burn ratio as a maturity indicator</w:t>
            </w:r>
            <w:r>
              <w:rPr>
                <w:rtl w:val="0"/>
              </w:rPr>
            </w:r>
          </w:p>
        </w:tc>
      </w:tr>
      <w:tr>
        <w:trPr>
          <w:cantSplit w:val="1"/>
          <w:tblHeader w:val="0"/>
        </w:trPr>
        <w:tc>
          <w:tcPr>
            <w:shd w:fill="f2f4f7" w:val="clear"/>
            <w:vAlign w:val="center"/>
          </w:tcPr>
          <w:p w:rsidR="00000000" w:rsidDel="00000000" w:rsidP="00000000" w:rsidRDefault="00000000" w:rsidRPr="00000000" w14:paraId="000002B6">
            <w:pPr>
              <w:jc w:val="left"/>
              <w:rPr/>
            </w:pPr>
            <w:r>
              <w:rPr>
                <w:rFonts w:ascii="Times New Roman" w:cs="Times New Roman" w:eastAsia="Times New Roman" w:hAnsi="Times New Roman"/>
                <w:sz w:val="18"/>
                <w:szCs w:val="18"/>
                <w:rtl w:val="0"/>
              </w:rPr>
              <w:t xml:space="preserve">Dynamic fee adjustment</w:t>
            </w:r>
            <w:r>
              <w:rPr>
                <w:rtl w:val="0"/>
              </w:rPr>
            </w:r>
          </w:p>
        </w:tc>
        <w:tc>
          <w:tcPr>
            <w:shd w:fill="f2f4f7" w:val="clear"/>
            <w:vAlign w:val="center"/>
          </w:tcPr>
          <w:p w:rsidR="00000000" w:rsidDel="00000000" w:rsidP="00000000" w:rsidRDefault="00000000" w:rsidRPr="00000000" w14:paraId="000002B7">
            <w:pPr>
              <w:jc w:val="left"/>
              <w:rPr/>
            </w:pPr>
            <w:r>
              <w:rPr>
                <w:rFonts w:ascii="Times New Roman" w:cs="Times New Roman" w:eastAsia="Times New Roman" w:hAnsi="Times New Roman"/>
                <w:sz w:val="18"/>
                <w:szCs w:val="18"/>
                <w:rtl w:val="0"/>
              </w:rPr>
              <w:t xml:space="preserve">Demand and supply vary across segments, geographies, or time</w:t>
            </w:r>
            <w:r>
              <w:rPr>
                <w:rtl w:val="0"/>
              </w:rPr>
            </w:r>
          </w:p>
        </w:tc>
        <w:tc>
          <w:tcPr>
            <w:shd w:fill="f2f4f7" w:val="clear"/>
            <w:vAlign w:val="center"/>
          </w:tcPr>
          <w:p w:rsidR="00000000" w:rsidDel="00000000" w:rsidP="00000000" w:rsidRDefault="00000000" w:rsidRPr="00000000" w14:paraId="000002B8">
            <w:pPr>
              <w:jc w:val="left"/>
              <w:rPr/>
            </w:pPr>
            <w:r>
              <w:rPr>
                <w:rFonts w:ascii="Times New Roman" w:cs="Times New Roman" w:eastAsia="Times New Roman" w:hAnsi="Times New Roman"/>
                <w:sz w:val="18"/>
                <w:szCs w:val="18"/>
                <w:rtl w:val="0"/>
              </w:rPr>
              <w:t xml:space="preserve">Fee sensitivity drives users away faster than it captures value</w:t>
            </w:r>
            <w:r>
              <w:rPr>
                <w:rtl w:val="0"/>
              </w:rPr>
            </w:r>
          </w:p>
        </w:tc>
        <w:tc>
          <w:tcPr>
            <w:shd w:fill="f2f4f7" w:val="clear"/>
            <w:vAlign w:val="center"/>
          </w:tcPr>
          <w:p w:rsidR="00000000" w:rsidDel="00000000" w:rsidP="00000000" w:rsidRDefault="00000000" w:rsidRPr="00000000" w14:paraId="000002B9">
            <w:pPr>
              <w:jc w:val="left"/>
              <w:rPr/>
            </w:pPr>
            <w:r>
              <w:rPr>
                <w:rFonts w:ascii="Times New Roman" w:cs="Times New Roman" w:eastAsia="Times New Roman" w:hAnsi="Times New Roman"/>
                <w:sz w:val="18"/>
                <w:szCs w:val="18"/>
                <w:rtl w:val="0"/>
              </w:rPr>
              <w:t xml:space="preserve">User retention by fee tier; revenue per coverage zone</w:t>
            </w:r>
            <w:r>
              <w:rPr>
                <w:rtl w:val="0"/>
              </w:rPr>
            </w:r>
          </w:p>
        </w:tc>
        <w:tc>
          <w:tcPr>
            <w:shd w:fill="f2f4f7" w:val="clear"/>
            <w:vAlign w:val="center"/>
          </w:tcPr>
          <w:p w:rsidR="00000000" w:rsidDel="00000000" w:rsidP="00000000" w:rsidRDefault="00000000" w:rsidRPr="00000000" w14:paraId="000002BA">
            <w:pPr>
              <w:jc w:val="left"/>
              <w:rPr/>
            </w:pPr>
            <w:r>
              <w:rPr>
                <w:rFonts w:ascii="Times New Roman" w:cs="Times New Roman" w:eastAsia="Times New Roman" w:hAnsi="Times New Roman"/>
                <w:sz w:val="18"/>
                <w:szCs w:val="18"/>
                <w:rtl w:val="0"/>
              </w:rPr>
              <w:t xml:space="preserve">Floor and ceiling on fee multipliers; governance override for emergency adjustment</w:t>
            </w:r>
            <w:r>
              <w:rPr>
                <w:rtl w:val="0"/>
              </w:rPr>
            </w:r>
          </w:p>
        </w:tc>
      </w:tr>
    </w:tbl>
    <w:p w:rsidR="00000000" w:rsidDel="00000000" w:rsidP="00000000" w:rsidRDefault="00000000" w:rsidRPr="00000000" w14:paraId="000002BB">
      <w:pPr>
        <w:spacing w:before="240" w:lineRule="auto"/>
        <w:rPr/>
      </w:pPr>
      <w:r>
        <w:rPr>
          <w:b w:val="1"/>
          <w:bCs w:val="1"/>
          <w:rtl w:val="0"/>
        </w:rPr>
        <w:t xml:space="preserve">Preconditions:</w:t>
      </w:r>
      <w:r>
        <w:rPr>
          <w:rtl w:val="0"/>
        </w:rPr>
        <w:t xml:space="preserve"> Verifiable on-chain measurement of the productive output being staked against (coverage, liquidity, compute). Without oracle infrastructure that can attest to real-world service delivery, productive staking degrades to passive staking with extra steps. </w:t>
      </w:r>
      <w:r>
        <w:rPr>
          <w:b w:val="1"/>
          <w:bCs w:val="1"/>
          <w:rtl w:val="0"/>
        </w:rPr>
        <w:t xml:space="preserve">Anti-pattern:</w:t>
      </w:r>
      <w:r>
        <w:rPr>
          <w:rtl w:val="0"/>
        </w:rPr>
        <w:t xml:space="preserve"> Applying burn-mint equilibrium to protocols with no organic fee revenue; the burn side of the equation is zero, and the mechanism provides no price support regardless of how elegantly it is specified.</w:t>
      </w:r>
    </w:p>
    <w:p w:rsidR="00000000" w:rsidDel="00000000" w:rsidP="00000000" w:rsidRDefault="00000000" w:rsidRPr="00000000" w14:paraId="000002BC">
      <w:pPr>
        <w:rPr/>
      </w:pPr>
      <w:r>
        <w:rPr>
          <w:rtl w:val="0"/>
        </w:rPr>
        <w:t xml:space="preserve">Utility architecture creates the demand for tokens. How they reach participants is a distribution problem.</w:t>
      </w:r>
    </w:p>
    <w:p w:rsidR="00000000" w:rsidDel="00000000" w:rsidP="00000000" w:rsidRDefault="00000000" w:rsidRPr="00000000" w14:paraId="000002BD">
      <w:pPr>
        <w:rPr/>
      </w:pPr>
      <w:r>
        <w:pict>
          <v:rect style="width:0.0pt;height:1.5pt" o:hr="t" o:hrstd="t" o:hralign="center" fillcolor="#A0A0A0" stroked="f"/>
        </w:pict>
      </w:r>
      <w:r>
        <w:rPr>
          <w:rtl w:val="0"/>
        </w:rPr>
      </w:r>
    </w:p>
    <w:bookmarkStart w:colFirst="0" w:colLast="0" w:name="kulxyrx11b0u" w:id="25"/>
    <w:bookmarkEnd w:id="25"/>
    <w:p w:rsidR="00000000" w:rsidDel="00000000" w:rsidP="00000000" w:rsidRDefault="00000000" w:rsidRPr="00000000" w14:paraId="000002BE">
      <w:pPr>
        <w:pStyle w:val="Heading2"/>
        <w:rPr/>
      </w:pPr>
      <w:r>
        <w:rPr>
          <w:rtl w:val="0"/>
        </w:rPr>
        <w:t xml:space="preserve">6. Token Distribution as Incentive Engineering</w:t>
      </w:r>
    </w:p>
    <w:p w:rsidR="00000000" w:rsidDel="00000000" w:rsidP="00000000" w:rsidRDefault="00000000" w:rsidRPr="00000000" w14:paraId="000002BF">
      <w:pPr>
        <w:rPr/>
      </w:pPr>
      <w:r>
        <w:rPr>
          <w:rtl w:val="0"/>
        </w:rPr>
        <w:t xml:space="preserve">A pie chart in a pitch deck is not a distribution strategy. Distribution is an ongoing economic policy: a system for directing value to the participants whose behavior makes the protocol more successful, calibrated over time in response to measured outcomes. The distinction between “allocation” and “distribution” matters: allocation is the static decision of how many tokens go to which bucket; distribution is the dynamic process of when, why, and under what conditions those tokens actually reach participants.</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Most token projects design allocation once (during fundraising) and distribution passively (through linear vesting schedules). This is the equivalent of a government setting its annual budget in 1950 and never adjusting it. The economy changes. The needs change. The participants change. A distribution strategy that cannot adapt is a distribution strategy that will fail, overpaying some participants, underpaying others, and misallocating resources relative to what the protocol actually needs at each stage of its development.</w:t>
      </w:r>
    </w:p>
    <w:bookmarkStart w:colFirst="0" w:colLast="0" w:name="5kfkoiyhtrj3" w:id="26"/>
    <w:bookmarkEnd w:id="26"/>
    <w:p w:rsidR="00000000" w:rsidDel="00000000" w:rsidP="00000000" w:rsidRDefault="00000000" w:rsidRPr="00000000" w14:paraId="000002C1">
      <w:pPr>
        <w:pStyle w:val="Heading3"/>
        <w:rPr/>
      </w:pPr>
      <w:r>
        <w:rPr>
          <w:rtl w:val="0"/>
        </w:rPr>
        <w:t xml:space="preserve">Emission Schedule as Control System</w:t>
      </w:r>
    </w:p>
    <w:p w:rsidR="00000000" w:rsidDel="00000000" w:rsidP="00000000" w:rsidRDefault="00000000" w:rsidRPr="00000000" w14:paraId="000002C2">
      <w:pPr>
        <w:rPr/>
      </w:pPr>
      <w:r>
        <w:rPr>
          <w:rtl w:val="0"/>
        </w:rPr>
        <w:t xml:space="preserve">MeshNet’s largest allocation, 40% of total supply, goes to node operator rewards, distributed over 10 years. But the rate of distribution is not fixed. It is controlled by a feedback loop that adjusts emission rates based on the network’s primary key performance indicator (KPI): active nodes providing verified coverage. This is the non-rivalry property of </w:t>
      </w:r>
      <w:hyperlink w:anchor="z75dadmh99mk">
        <w:r>
          <w:rPr>
            <w:rtl w:val="0"/>
            <w:color w:val="1f3d73"/>
            <w:u w:val="single"/>
          </w:rPr>
          <w:t>§3</w:t>
        </w:r>
      </w:hyperlink>
      <w:r>
        <w:rPr>
          <w:rtl w:val="0"/>
        </w:rPr>
        <w:t xml:space="preserve"> made operational: emissions distribute ownership of non-rivalrous infrastructure at zero marginal administrative cost, continuously, to every qualifying participant simultaneously. The equivalent corporate action (issuing equity grants to workers proportional to daily output) would require board approval, legal filings, and dilution negotiation for each issuance. In a protocol, the code does it every epoch.</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protocol measures how many active, verified nodes are online, compares this count to the target (N* = 10,000), and adjusts emissions accordingly. If the network has fewer nodes than the target, emissions increase, making it more economically attractive to deploy hardware. If the network exceeds the target, emissions decrease. Bitcoin’s difficulty adjustment is the canonical precedent: a proportional control loop that adjusts mining difficulty every 2,016 blocks to maintain the 10-minute block target. MeshNet’s emission controller extends this pattern with integral and derivative components that prevent steady-state error and oscillation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hyperlink w:anchor="g39jr3vp6zfx">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goal state is a transition toward fee-dominance, where fee revenue funds an increasing share of operator economics, analogous to a startup achieving positive unit economics. This does not require zero emission: a protocol with low, predictable inflation and growing real usage can operate sustainably indefinitely. The risk is emission that outpaces value creation. The simulation shows this transition takes longer than five years under realistic demand assumptions (</w:t>
      </w:r>
      <w:hyperlink w:anchor="yih03nuutsvd">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quantifies the gap;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reports the stress-test findings), and the bootstrapping phase, where burn-mint equilibrium contributes negligibly to supply dynamics (peak BME ratio: 0.0061) and slashing is the de facto monetary policy, lasts longer than most token models assume.</w:t>
      </w:r>
    </w:p>
    <w:bookmarkStart w:colFirst="0" w:colLast="0" w:name="vvsxmcyi6o1z" w:id="27"/>
    <w:bookmarkEnd w:id="27"/>
    <w:p w:rsidR="00000000" w:rsidDel="00000000" w:rsidP="00000000" w:rsidRDefault="00000000" w:rsidRPr="00000000" w14:paraId="000002C5">
      <w:pPr>
        <w:pStyle w:val="Heading3"/>
        <w:rPr/>
      </w:pPr>
      <w:r>
        <w:rPr>
          <w:rtl w:val="0"/>
        </w:rPr>
        <w:t xml:space="preserve">Retroactive Rewards</w:t>
      </w:r>
    </w:p>
    <w:p w:rsidR="00000000" w:rsidDel="00000000" w:rsidP="00000000" w:rsidRDefault="00000000" w:rsidRPr="00000000" w14:paraId="000002C6">
      <w:pPr>
        <w:rPr/>
      </w:pPr>
      <w:r>
        <w:rPr>
          <w:rtl w:val="0"/>
        </w:rPr>
        <w:t xml:space="preserve">Automated incentives (emission schedules, staking rewards, fee distributions) optimize quantitative KPIs: node count, uptime, transaction volume. They are poor at recognizing qualitative contribution: a developer who builds ecosystem tooling, a community organizer who onboards operators, a researcher who patches a vulnerability.</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MeshNet allocates 15% of total supply to a retroactive public goods fund, governed by a grants committee that evaluates proposals quarterly based on demonstrated impact rather than promised outcomes. The design draws from Optimism’s retroactive public goods funding.</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risk is governance capture: committee members funding their own projects or those of allies. MeshNet mitigates this through three mechanisms: committee rotation (no member serves more than four consecutive quarters), conflict-of-interest disclosure (members must recuse themselves from votes on proposals they have a financial interest in), and community veto (any retroactive allocation above 0.5% of total supply is subject to a 14-day community review period during which token holders can veto with a 20% quorum).</w:t>
      </w:r>
    </w:p>
    <w:bookmarkStart w:colFirst="0" w:colLast="0" w:name="hfuzveze27af" w:id="28"/>
    <w:bookmarkEnd w:id="28"/>
    <w:p w:rsidR="00000000" w:rsidDel="00000000" w:rsidP="00000000" w:rsidRDefault="00000000" w:rsidRPr="00000000" w14:paraId="000002C9">
      <w:pPr>
        <w:pStyle w:val="Heading3"/>
        <w:rPr/>
      </w:pPr>
      <w:r>
        <w:rPr>
          <w:rtl w:val="0"/>
        </w:rPr>
        <w:t xml:space="preserve">Airdrop Design</w:t>
      </w:r>
    </w:p>
    <w:p w:rsidR="00000000" w:rsidDel="00000000" w:rsidP="00000000" w:rsidRDefault="00000000" w:rsidRPr="00000000" w14:paraId="000002CA">
      <w:pPr>
        <w:rPr/>
      </w:pPr>
      <w:r>
        <w:rPr>
          <w:rtl w:val="0"/>
        </w:rPr>
        <w:t xml:space="preserve">Airdrops bootstrap initial token distribution, creating a distributed holder base and generating initial network effects. The failure mode: if the airdrop is too large relative to circulating supply, recipients with no long-term commitment sell immediately, creating overwhelming sell pressure before the network has generated enough value to absorb it.</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MeshNet’s airdrop rules:</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Size constraint: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airdrop (8% of total supply) must not exceed 40% of expected day-one circulating supply. With team tokens locked behind a one-year cliff, market maker tokens gated by KPIs, and emission rewards just beginning to flow, the day-one float is approximately 20% of total supply. The airdrop at 8% represents 40% of that float, at the boundary of our constraint.</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Recipient targeting:</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Airdrop eligibility is weighted by historical testnet participation, not wallet age, transaction count, or other Sybil-friendly criteria. Operators who ran testnet nodes for extended periods receive the largest allocations. Users who connected to the testnet and provided coverage feedback receive smaller but meaningful amounts. The goal is to seed ownership among people who have already demonstrated commitment to the network.</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Vesting with clawback:</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Only 25% of each recipient’s airdrop unlocks at token generation. The remaining 75% vests linearly over 12 months, with a clawback provision: if the recipient does not stake tokens or operate a node during any quarter, their unvested allocation is returned to the treasury. This filters long-term participants from short-term extractors.</w:t>
      </w:r>
    </w:p>
    <w:bookmarkStart w:colFirst="0" w:colLast="0" w:name="lmvadir34hik" w:id="29"/>
    <w:bookmarkEnd w:id="29"/>
    <w:p w:rsidR="00000000" w:rsidDel="00000000" w:rsidP="00000000" w:rsidRDefault="00000000" w:rsidRPr="00000000" w14:paraId="000002CF">
      <w:pPr>
        <w:pStyle w:val="Heading3"/>
        <w:rPr/>
      </w:pPr>
      <w:r>
        <w:rPr>
          <w:rtl w:val="0"/>
        </w:rPr>
        <w:t xml:space="preserve">Market Maker Allocation</w:t>
      </w:r>
    </w:p>
    <w:p w:rsidR="00000000" w:rsidDel="00000000" w:rsidP="00000000" w:rsidRDefault="00000000" w:rsidRPr="00000000" w14:paraId="000002D0">
      <w:pPr>
        <w:rPr/>
      </w:pPr>
      <w:r>
        <w:rPr>
          <w:rtl w:val="0"/>
        </w:rPr>
        <w:t xml:space="preserve">Market makers are necessary for a functional token market. They provide liquidity on exchanges, maintain tight spreads, and ensure that buyers and sellers can transact without excessive slippage. In exchange, they demand token allocations, typically 1 to 3 percent of total supply, often with favorable terms.</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Without KPI-based accountability, a market maker allocation is a gift. The market maker receives tokens, provides liquidity for a contractual period, and then sells their allocation when the lockup expires. The protocol gets a few months of tight spreads and then a large sell event.</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MeshNet allocates 1.5% of total supply to market makers, structured around quarterly KPI gates:</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Spread tightness:</w:t>
      </w:r>
      <w:r>
        <w:rPr>
          <w:rFonts w:ascii="Gungsuh" w:cs="Gungsuh" w:eastAsia="Gungsuh" w:hAnsi="Gungsuh"/>
          <w:b w:val="0"/>
          <w:bCs w:val="0"/>
          <w:i w:val="0"/>
          <w:iCs w:val="0"/>
          <w:smallCaps w:val="0"/>
          <w:strike w:val="0"/>
          <w:color w:val="000000"/>
          <w:sz w:val="22"/>
          <w:szCs w:val="22"/>
          <w:u w:val="none"/>
          <w:shd w:fill="auto" w:val="clear"/>
          <w:vertAlign w:val="baseline"/>
          <w:rtl w:val="0"/>
        </w:rPr>
        <w:t xml:space="preserve"> The primary trading pair must maintain a spread of ≤0.5% during market hours for ≥95% of the evaluation period.</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Liquidity depth: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At least $500,000 of order book depth must exist within 2% of the midpoint on each side.</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Uptime:</w:t>
      </w:r>
      <w:r>
        <w:rPr>
          <w:rFonts w:ascii="Gungsuh" w:cs="Gungsuh" w:eastAsia="Gungsuh" w:hAnsi="Gungsuh"/>
          <w:b w:val="0"/>
          <w:bCs w:val="0"/>
          <w:i w:val="0"/>
          <w:iCs w:val="0"/>
          <w:smallCaps w:val="0"/>
          <w:strike w:val="0"/>
          <w:color w:val="000000"/>
          <w:sz w:val="22"/>
          <w:szCs w:val="22"/>
          <w:u w:val="none"/>
          <w:shd w:fill="auto" w:val="clear"/>
          <w:vertAlign w:val="baseline"/>
          <w:rtl w:val="0"/>
        </w:rPr>
        <w:t xml:space="preserve"> The market maker’s quoting systems must be operational ≥99.5% of the time.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Clawback:</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Failure to meet any KPI in a given quarter triggers clawback of that quarter’s unvested allocation. The tokens return to the treasury.</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reflects the contextual value principle identified in the analysis of Binance and Hyperliquid’s fee discount models: allocations and discounts are only sustainable when the recipient creates secondary value that exceeds the cost. A market maker who provides $500K of liquidity depth and tight spreads creates real value for every other participant. Traders get better execution, the token has a more credible market, and price discovery improves. That value exceeds the cost of the allocation. A market maker who takes 2% of supply and provides minimal liquidity is extracting value from the protocol.</w:t>
      </w:r>
    </w:p>
    <w:p w:rsidR="00000000" w:rsidDel="00000000" w:rsidP="00000000" w:rsidRDefault="00000000" w:rsidRPr="00000000" w14:paraId="000002D8">
      <w:pPr>
        <w:rPr/>
      </w:pPr>
      <w:r>
        <w:rPr/>
        <w:drawing>
          <wp:inline distB="0" distT="0" distL="114300" distR="114300">
            <wp:extent cx="5943600" cy="4805079"/>
            <wp:effectExtent b="0" l="0" r="0" t="0"/>
            <wp:docPr descr="Exhibit 12, MeshNet Token Allocation" id="17" name="image24.png"/>
            <a:graphic>
              <a:graphicData uri="http://schemas.openxmlformats.org/drawingml/2006/picture">
                <pic:pic>
                  <pic:nvPicPr>
                    <pic:cNvPr descr="Exhibit 12, MeshNet Token Allocation" id="0" name="image24.png"/>
                    <pic:cNvPicPr preferRelativeResize="0"/>
                  </pic:nvPicPr>
                  <pic:blipFill>
                    <a:blip r:embed="rId17"/>
                    <a:srcRect b="0" l="0" r="0" t="0"/>
                    <a:stretch>
                      <a:fillRect/>
                    </a:stretch>
                  </pic:blipFill>
                  <pic:spPr>
                    <a:xfrm>
                      <a:off x="0" y="0"/>
                      <a:ext cx="5943600" cy="4805079"/>
                    </a:xfrm>
                    <a:prstGeom prst="rect"/>
                    <a:ln/>
                  </pic:spPr>
                </pic:pic>
              </a:graphicData>
            </a:graphic>
          </wp:inline>
        </w:drawing>
      </w:r>
      <w:r>
        <w:rPr>
          <w:rtl w:val="0"/>
        </w:rPr>
      </w:r>
    </w:p>
    <w:p w:rsidR="00000000" w:rsidDel="00000000" w:rsidP="00000000" w:rsidRDefault="00000000" w:rsidRPr="00000000" w14:paraId="000002D9">
      <w:pPr>
        <w:rPr/>
      </w:pPr>
      <w:hyperlink w:anchor="dpporsxeoam5">
        <w:r>
          <w:rPr>
            <w:rtl w:val="0"/>
            <w:color w:val="1f3d73"/>
            <w:u w:val="single"/>
          </w:rPr>
          <w:t>Exhibit 12</w:t>
        </w:r>
      </w:hyperlink>
      <w:r>
        <w:rPr>
          <w:rtl w:val="0"/>
        </w:rPr>
        <w:t>, MeshNet Token Allocation</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9hawwzpvo2m9">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Exhibits 13</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through 15 summarize the allocation structure, the projected emission-to-fee revenue crossover, and the airdrop sizing sensitivity analysis that informed the 5% community allocation. </w:t>
      </w:r>
      <w:hyperlink w:anchor="dpporsxeoam5">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12</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breaks down the full token allocation: 50% to operator emissions, 20% to treasury, 15% to founding team (4-year vest), 10% to ecosystem development, and 5% to the community airdrop.</w:t>
      </w:r>
    </w:p>
    <w:p w:rsidR="00000000" w:rsidDel="00000000" w:rsidP="00000000" w:rsidRDefault="00000000" w:rsidRPr="00000000" w14:paraId="000002DB">
      <w:pPr>
        <w:rPr/>
      </w:pPr>
      <w:r>
        <w:rPr/>
        <w:drawing>
          <wp:inline distB="0" distT="0" distL="114300" distR="114300">
            <wp:extent cx="5943600" cy="3237304"/>
            <wp:effectExtent b="0" l="0" r="0" t="0"/>
            <wp:docPr descr="Exhibit 13, Emission Rate vs. Fee Revenue (Bull Scenario, PID Controller)" id="19" name="image10.png"/>
            <a:graphic>
              <a:graphicData uri="http://schemas.openxmlformats.org/drawingml/2006/picture">
                <pic:pic>
                  <pic:nvPicPr>
                    <pic:cNvPr descr="Exhibit 13, Emission Rate vs. Fee Revenue (Bull Scenario, PID Controller)" id="0" name="image10.png"/>
                    <pic:cNvPicPr preferRelativeResize="0"/>
                  </pic:nvPicPr>
                  <pic:blipFill>
                    <a:blip r:embed="rId18"/>
                    <a:srcRect b="0" l="0" r="0" t="0"/>
                    <a:stretch>
                      <a:fillRect/>
                    </a:stretch>
                  </pic:blipFill>
                  <pic:spPr>
                    <a:xfrm>
                      <a:off x="0" y="0"/>
                      <a:ext cx="5943600" cy="3237304"/>
                    </a:xfrm>
                    <a:prstGeom prst="rect"/>
                    <a:ln/>
                  </pic:spPr>
                </pic:pic>
              </a:graphicData>
            </a:graphic>
          </wp:inline>
        </w:drawing>
      </w:r>
      <w:r>
        <w:rPr>
          <w:rtl w:val="0"/>
        </w:rPr>
      </w:r>
    </w:p>
    <w:p w:rsidR="00000000" w:rsidDel="00000000" w:rsidP="00000000" w:rsidRDefault="00000000" w:rsidRPr="00000000" w14:paraId="000002DC">
      <w:pPr>
        <w:rPr/>
      </w:pPr>
      <w:hyperlink w:anchor="9hawwzpvo2m9">
        <w:r>
          <w:rPr>
            <w:rtl w:val="0"/>
            <w:color w:val="1f3d73"/>
            <w:u w:val="single"/>
          </w:rPr>
          <w:t>Exhibit 13</w:t>
        </w:r>
      </w:hyperlink>
      <w:r>
        <w:rPr>
          <w:rtl w:val="0"/>
        </w:rPr>
        <w:t>, Emission Rate vs. Fee Revenue (Bull Scenario, PID Controller)</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9hawwzpvo2m9">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13</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shows the emission-to-fee revenue crossover trajectory under the bull scenario: fee revenue remains below 3% of emission value at year 5, confirming that MeshNet’s bootstrapping phase extends beyond the simulation horizon (see </w:t>
      </w:r>
      <w:hyperlink w:anchor="gacgam9duxgy">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A.6</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for implications).</w:t>
      </w:r>
    </w:p>
    <w:p w:rsidR="00000000" w:rsidDel="00000000" w:rsidP="00000000" w:rsidRDefault="00000000" w:rsidRPr="00000000" w14:paraId="000002DE">
      <w:pPr>
        <w:rPr/>
      </w:pPr>
      <w:r>
        <w:rPr/>
        <w:drawing>
          <wp:inline distB="0" distT="0" distL="114300" distR="114300">
            <wp:extent cx="5943600" cy="3854186"/>
            <wp:effectExtent b="0" l="0" r="0" t="0"/>
            <wp:docPr descr="Exhibit 14, Airdrop Sizing Sensitivity Analysis" id="20" name="image4.png"/>
            <a:graphic>
              <a:graphicData uri="http://schemas.openxmlformats.org/drawingml/2006/picture">
                <pic:pic>
                  <pic:nvPicPr>
                    <pic:cNvPr descr="Exhibit 14, Airdrop Sizing Sensitivity Analysis" id="0" name="image4.png"/>
                    <pic:cNvPicPr preferRelativeResize="0"/>
                  </pic:nvPicPr>
                  <pic:blipFill>
                    <a:blip r:embed="rId19"/>
                    <a:srcRect b="0" l="0" r="0" t="0"/>
                    <a:stretch>
                      <a:fillRect/>
                    </a:stretch>
                  </pic:blipFill>
                  <pic:spPr>
                    <a:xfrm>
                      <a:off x="0" y="0"/>
                      <a:ext cx="5943600" cy="3854186"/>
                    </a:xfrm>
                    <a:prstGeom prst="rect"/>
                    <a:ln/>
                  </pic:spPr>
                </pic:pic>
              </a:graphicData>
            </a:graphic>
          </wp:inline>
        </w:drawing>
      </w:r>
      <w:r>
        <w:rPr>
          <w:rtl w:val="0"/>
        </w:rPr>
      </w:r>
    </w:p>
    <w:p w:rsidR="00000000" w:rsidDel="00000000" w:rsidP="00000000" w:rsidRDefault="00000000" w:rsidRPr="00000000" w14:paraId="000002DF">
      <w:pPr>
        <w:rPr/>
      </w:pPr>
      <w:hyperlink w:anchor="8vr2l420o0z1">
        <w:r>
          <w:rPr>
            <w:rtl w:val="0"/>
            <w:color w:val="1f3d73"/>
            <w:u w:val="single"/>
          </w:rPr>
          <w:t>Exhibit 14</w:t>
        </w:r>
      </w:hyperlink>
      <w:r>
        <w:rPr>
          <w:rtl w:val="0"/>
        </w:rPr>
        <w:t>, Airdrop Sizing Sensitivity Analysis</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8vr2l420o0z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14</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shows how the community airdrop percentage affects early circulating supply and treasury reserves, confirming that the 5% allocation balances initial distribution breadth against dilution pressure.</w:t>
      </w:r>
    </w:p>
    <w:p w:rsidR="00000000" w:rsidDel="00000000" w:rsidP="00000000" w:rsidRDefault="00000000" w:rsidRPr="00000000" w14:paraId="000002E1">
      <w:pPr>
        <w:rPr/>
      </w:pPr>
      <w:r>
        <w:rPr>
          <w:b w:val="1"/>
          <w:bCs w:val="1"/>
          <w:rtl w:val="0"/>
        </w:rPr>
        <w:t xml:space="preserve">Beyond MeshNet: Distribution Strategy Across Protocol Types</w:t>
      </w:r>
      <w:r>
        <w:rPr>
          <w:rtl w:val="0"/>
        </w:rPr>
      </w:r>
    </w:p>
    <w:p w:rsidR="00000000" w:rsidDel="00000000" w:rsidP="00000000" w:rsidRDefault="00000000" w:rsidRPr="00000000" w14:paraId="000002E2">
      <w:pPr>
        <w:rPr/>
      </w:pPr>
      <w:r>
        <w:rPr>
          <w:rtl w:val="0"/>
        </w:rPr>
        <w:t xml:space="preserve">Because protocol infrastructure is non-rivalrous, emission distribution faces no physical constraint on how many participants receive ownership simultaneously; the only constraint is ensuring each recipient’s contribution is genuine. In DeFi, emission KPIs target total value locked (TVL) or borrowing demand rather than node count, but the control loop logic is identical: measure, compare to target, adjust rewards. Gaming protocols can use seasonal emission schedules aligned with content drops, concentrating incentives when new players are most needed. Social protocols face unique Sybil risks on airdrops because account creation is cheap; weighting distribution by verified social graph connections (not just activity volume) reduces mercenary farming. The contextual value principle applies everywhere: any allocation (to market makers, influencers, or launch partners) must be justified by secondary value created, not relationship leverage.</w:t>
      </w:r>
    </w:p>
    <w:p w:rsidR="00000000" w:rsidDel="00000000" w:rsidP="00000000" w:rsidRDefault="00000000" w:rsidRPr="00000000" w14:paraId="000002E3">
      <w:pPr>
        <w:rPr/>
        <w:keepNext/>
      </w:pPr>
      <w:r>
        <w:rPr>
          <w:i w:val="1"/>
          <w:iCs w:val="1"/>
          <w:rtl w:val="0"/>
        </w:rPr>
        <w:t xml:space="preserve">Anchored by: </w:t>
      </w:r>
      <w:hyperlink w:anchor="kulxyrx11b0u">
        <w:r>
          <w:rPr>
            <w:i w:val="1"/>
            <w:iCs w:val="1"/>
            <w:rtl w:val="0"/>
            <w:color w:val="1f3d73"/>
            <w:u w:val="single"/>
          </w:rPr>
          <w:t>§6</w:t>
        </w:r>
      </w:hyperlink>
      <w:r>
        <w:rPr>
          <w:i w:val="1"/>
          <w:iCs w:val="1"/>
          <w:rtl w:val="0"/>
        </w:rPr>
        <w:t xml:space="preserve"> allocation design, </w:t>
      </w:r>
      <w:hyperlink w:anchor="9anzsgnv5ad6">
        <w:r>
          <w:rPr>
            <w:i w:val="1"/>
            <w:iCs w:val="1"/>
            <w:rtl w:val="0"/>
            <w:color w:val="1f3d73"/>
            <w:u w:val="single"/>
          </w:rPr>
          <w:t>§8</w:t>
        </w:r>
      </w:hyperlink>
      <w:r>
        <w:rPr>
          <w:i w:val="1"/>
          <w:iCs w:val="1"/>
          <w:rtl w:val="0"/>
        </w:rPr>
        <w:t xml:space="preserve"> PID emission results (</w:t>
      </w:r>
      <w:hyperlink w:anchor="24qu78nchxem">
        <w:r>
          <w:rPr>
            <w:i w:val="1"/>
            <w:iCs w:val="1"/>
            <w:rtl w:val="0"/>
            <w:color w:val="1f3d73"/>
            <w:u w:val="single"/>
          </w:rPr>
          <w:t>Exhibits 19</w:t>
        </w:r>
      </w:hyperlink>
      <w:r>
        <w:rPr>
          <w:i w:val="1"/>
          <w:iCs w:val="1"/>
          <w:rtl w:val="0"/>
        </w:rPr>
        <w:t xml:space="preserve">-20), </w:t>
      </w:r>
      <w:hyperlink w:anchor="kulxyrx11b0u">
        <w:r>
          <w:rPr>
            <w:i w:val="1"/>
            <w:iCs w:val="1"/>
            <w:rtl w:val="0"/>
            <w:color w:val="1f3d73"/>
            <w:u w:val="single"/>
          </w:rPr>
          <w:t>§6</w:t>
        </w:r>
      </w:hyperlink>
      <w:r>
        <w:rPr>
          <w:i w:val="1"/>
          <w:iCs w:val="1"/>
          <w:rtl w:val="0"/>
        </w:rPr>
        <w:t xml:space="preserve"> airdrop vesting analysis (</w:t>
      </w:r>
      <w:hyperlink w:anchor="8vr2l420o0z1">
        <w:r>
          <w:rPr>
            <w:i w:val="1"/>
            <w:iCs w:val="1"/>
            <w:rtl w:val="0"/>
            <w:color w:val="1f3d73"/>
            <w:u w:val="single"/>
          </w:rPr>
          <w:t>Exhibit 14</w:t>
        </w:r>
      </w:hyperlink>
      <w:r>
        <w:rPr>
          <w:i w:val="1"/>
          <w:iCs w:val="1"/>
          <w:rtl w:val="0"/>
        </w:rPr>
        <w:t>).</w:t>
      </w:r>
      <w:r>
        <w:rPr>
          <w:rtl w:val="0"/>
        </w:rPr>
      </w:r>
    </w:p>
    <w:tbl>
      <w:tblPr>
        <w:tblStyle w:val="Table10"/>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900"/>
        <w:gridCol w:w="1800"/>
        <w:gridCol w:w="2100"/>
        <w:gridCol w:w="1500"/>
        <w:gridCol w:w="2060"/>
        <w:tblGridChange w:id="0">
          <w:tblGrid>
            <w:gridCol w:w="1900"/>
            <w:gridCol w:w="1800"/>
            <w:gridCol w:w="2100"/>
            <w:gridCol w:w="1500"/>
            <w:gridCol w:w="2060"/>
          </w:tblGrid>
        </w:tblGridChange>
      </w:tblGrid>
      <w:tr>
        <w:trPr>
          <w:cantSplit w:val="1"/>
          <w:tblHeader w:val="1"/>
        </w:trPr>
        <w:tc>
          <w:tcPr>
            <w:shd w:fill="1f3d73" w:val="clear"/>
            <w:vAlign w:val="center"/>
          </w:tcPr>
          <w:p w:rsidR="00000000" w:rsidDel="00000000" w:rsidP="00000000" w:rsidRDefault="00000000" w:rsidRPr="00000000" w14:paraId="000002E4">
            <w:pPr>
              <w:jc w:val="left"/>
              <w:rPr/>
            </w:pPr>
            <w:r>
              <w:rPr>
                <w:rFonts w:ascii="Times New Roman" w:cs="Times New Roman" w:eastAsia="Times New Roman" w:hAnsi="Times New Roman"/>
                <w:b w:val="1"/>
                <w:bCs w:val="1"/>
                <w:color w:val="ffffff"/>
                <w:sz w:val="18"/>
                <w:szCs w:val="18"/>
                <w:rtl w:val="0"/>
              </w:rPr>
              <w:t xml:space="preserve">Pattern</w:t>
            </w:r>
            <w:r>
              <w:rPr>
                <w:rtl w:val="0"/>
              </w:rPr>
            </w:r>
          </w:p>
        </w:tc>
        <w:tc>
          <w:tcPr>
            <w:shd w:fill="1f3d73" w:val="clear"/>
            <w:vAlign w:val="center"/>
          </w:tcPr>
          <w:p w:rsidR="00000000" w:rsidDel="00000000" w:rsidP="00000000" w:rsidRDefault="00000000" w:rsidRPr="00000000" w14:paraId="000002E5">
            <w:pPr>
              <w:jc w:val="left"/>
              <w:rPr/>
            </w:pPr>
            <w:r>
              <w:rPr>
                <w:rFonts w:ascii="Times New Roman" w:cs="Times New Roman" w:eastAsia="Times New Roman" w:hAnsi="Times New Roman"/>
                <w:b w:val="1"/>
                <w:bCs w:val="1"/>
                <w:color w:val="ffffff"/>
                <w:sz w:val="18"/>
                <w:szCs w:val="18"/>
                <w:rtl w:val="0"/>
              </w:rPr>
              <w:t xml:space="preserve">Use When</w:t>
            </w:r>
            <w:r>
              <w:rPr>
                <w:rtl w:val="0"/>
              </w:rPr>
            </w:r>
          </w:p>
        </w:tc>
        <w:tc>
          <w:tcPr>
            <w:shd w:fill="1f3d73" w:val="clear"/>
            <w:vAlign w:val="center"/>
          </w:tcPr>
          <w:p w:rsidR="00000000" w:rsidDel="00000000" w:rsidP="00000000" w:rsidRDefault="00000000" w:rsidRPr="00000000" w14:paraId="000002E6">
            <w:pPr>
              <w:jc w:val="left"/>
              <w:rPr/>
            </w:pPr>
            <w:r>
              <w:rPr>
                <w:rFonts w:ascii="Times New Roman" w:cs="Times New Roman" w:eastAsia="Times New Roman" w:hAnsi="Times New Roman"/>
                <w:b w:val="1"/>
                <w:bCs w:val="1"/>
                <w:color w:val="ffffff"/>
                <w:sz w:val="18"/>
                <w:szCs w:val="18"/>
                <w:rtl w:val="0"/>
              </w:rPr>
              <w:t xml:space="preserve">Fails When</w:t>
            </w:r>
            <w:r>
              <w:rPr>
                <w:rtl w:val="0"/>
              </w:rPr>
            </w:r>
          </w:p>
        </w:tc>
        <w:tc>
          <w:tcPr>
            <w:shd w:fill="1f3d73" w:val="clear"/>
            <w:vAlign w:val="center"/>
          </w:tcPr>
          <w:p w:rsidR="00000000" w:rsidDel="00000000" w:rsidP="00000000" w:rsidRDefault="00000000" w:rsidRPr="00000000" w14:paraId="000002E7">
            <w:pPr>
              <w:jc w:val="left"/>
              <w:rPr/>
            </w:pPr>
            <w:r>
              <w:rPr>
                <w:rFonts w:ascii="Times New Roman" w:cs="Times New Roman" w:eastAsia="Times New Roman" w:hAnsi="Times New Roman"/>
                <w:b w:val="1"/>
                <w:bCs w:val="1"/>
                <w:color w:val="ffffff"/>
                <w:sz w:val="18"/>
                <w:szCs w:val="18"/>
                <w:rtl w:val="0"/>
              </w:rPr>
              <w:t xml:space="preserve">Measure</w:t>
            </w:r>
            <w:r>
              <w:rPr>
                <w:rtl w:val="0"/>
              </w:rPr>
            </w:r>
          </w:p>
        </w:tc>
        <w:tc>
          <w:tcPr>
            <w:shd w:fill="1f3d73" w:val="clear"/>
            <w:vAlign w:val="center"/>
          </w:tcPr>
          <w:p w:rsidR="00000000" w:rsidDel="00000000" w:rsidP="00000000" w:rsidRDefault="00000000" w:rsidRPr="00000000" w14:paraId="000002E8">
            <w:pPr>
              <w:jc w:val="left"/>
              <w:rPr/>
            </w:pPr>
            <w:r>
              <w:rPr>
                <w:rFonts w:ascii="Times New Roman" w:cs="Times New Roman" w:eastAsia="Times New Roman" w:hAnsi="Times New Roman"/>
                <w:b w:val="1"/>
                <w:bCs w:val="1"/>
                <w:color w:val="ffffff"/>
                <w:sz w:val="18"/>
                <w:szCs w:val="18"/>
                <w:rtl w:val="0"/>
              </w:rPr>
              <w:t xml:space="preserve">Default Guardrails</w:t>
            </w:r>
            <w:r>
              <w:rPr>
                <w:rtl w:val="0"/>
              </w:rPr>
            </w:r>
          </w:p>
        </w:tc>
      </w:tr>
      <w:tr>
        <w:trPr>
          <w:cantSplit w:val="1"/>
          <w:tblHeader w:val="0"/>
        </w:trPr>
        <w:tc>
          <w:tcPr>
            <w:vAlign w:val="center"/>
          </w:tcPr>
          <w:p w:rsidR="00000000" w:rsidDel="00000000" w:rsidP="00000000" w:rsidRDefault="00000000" w:rsidRPr="00000000" w14:paraId="000002E9">
            <w:pPr>
              <w:jc w:val="left"/>
              <w:rPr/>
            </w:pPr>
            <w:r>
              <w:rPr>
                <w:rFonts w:ascii="Times New Roman" w:cs="Times New Roman" w:eastAsia="Times New Roman" w:hAnsi="Times New Roman"/>
                <w:sz w:val="18"/>
                <w:szCs w:val="18"/>
                <w:rtl w:val="0"/>
              </w:rPr>
              <w:t xml:space="preserve">Adaptive emissions (control loop)</w:t>
            </w:r>
            <w:r>
              <w:rPr>
                <w:rtl w:val="0"/>
              </w:rPr>
            </w:r>
          </w:p>
        </w:tc>
        <w:tc>
          <w:tcPr>
            <w:vAlign w:val="center"/>
          </w:tcPr>
          <w:p w:rsidR="00000000" w:rsidDel="00000000" w:rsidP="00000000" w:rsidRDefault="00000000" w:rsidRPr="00000000" w14:paraId="000002EA">
            <w:pPr>
              <w:jc w:val="left"/>
              <w:rPr/>
            </w:pPr>
            <w:r>
              <w:rPr>
                <w:rFonts w:ascii="Times New Roman" w:cs="Times New Roman" w:eastAsia="Times New Roman" w:hAnsi="Times New Roman"/>
                <w:sz w:val="18"/>
                <w:szCs w:val="18"/>
                <w:rtl w:val="0"/>
              </w:rPr>
              <w:t xml:space="preserve">Protocol has a measurable KPI that token incentives can influence</w:t>
            </w:r>
            <w:r>
              <w:rPr>
                <w:rtl w:val="0"/>
              </w:rPr>
            </w:r>
          </w:p>
        </w:tc>
        <w:tc>
          <w:tcPr>
            <w:vAlign w:val="center"/>
          </w:tcPr>
          <w:p w:rsidR="00000000" w:rsidDel="00000000" w:rsidP="00000000" w:rsidRDefault="00000000" w:rsidRPr="00000000" w14:paraId="000002EB">
            <w:pPr>
              <w:jc w:val="left"/>
              <w:rPr/>
            </w:pPr>
            <w:r>
              <w:rPr>
                <w:rFonts w:ascii="Times New Roman" w:cs="Times New Roman" w:eastAsia="Times New Roman" w:hAnsi="Times New Roman"/>
                <w:sz w:val="18"/>
                <w:szCs w:val="18"/>
                <w:rtl w:val="0"/>
              </w:rPr>
              <w:t xml:space="preserve">KPI is gameable or not causally linked to emission rewards</w:t>
            </w:r>
            <w:r>
              <w:rPr>
                <w:rtl w:val="0"/>
              </w:rPr>
            </w:r>
          </w:p>
        </w:tc>
        <w:tc>
          <w:tcPr>
            <w:vAlign w:val="center"/>
          </w:tcPr>
          <w:p w:rsidR="00000000" w:rsidDel="00000000" w:rsidP="00000000" w:rsidRDefault="00000000" w:rsidRPr="00000000" w14:paraId="000002EC">
            <w:pPr>
              <w:jc w:val="left"/>
              <w:rPr/>
            </w:pPr>
            <w:r>
              <w:rPr>
                <w:rFonts w:ascii="Times New Roman" w:cs="Times New Roman" w:eastAsia="Times New Roman" w:hAnsi="Times New Roman"/>
                <w:sz w:val="18"/>
                <w:szCs w:val="18"/>
                <w:rtl w:val="0"/>
              </w:rPr>
              <w:t xml:space="preserve">KPI convergence rate; emission-to-revenue ratio over time</w:t>
            </w:r>
            <w:r>
              <w:rPr>
                <w:rtl w:val="0"/>
              </w:rPr>
            </w:r>
          </w:p>
        </w:tc>
        <w:tc>
          <w:tcPr>
            <w:vAlign w:val="center"/>
          </w:tcPr>
          <w:p w:rsidR="00000000" w:rsidDel="00000000" w:rsidP="00000000" w:rsidRDefault="00000000" w:rsidRPr="00000000" w14:paraId="000002ED">
            <w:pPr>
              <w:jc w:val="left"/>
              <w:rPr/>
            </w:pPr>
            <w:r>
              <w:rPr>
                <w:rFonts w:ascii="Times New Roman" w:cs="Times New Roman" w:eastAsia="Times New Roman" w:hAnsi="Times New Roman"/>
                <w:sz w:val="18"/>
                <w:szCs w:val="18"/>
                <w:rtl w:val="0"/>
              </w:rPr>
              <w:t xml:space="preserve">Floor and ceiling on emission rate; governance override for parameter changes</w:t>
            </w:r>
            <w:r>
              <w:rPr>
                <w:rtl w:val="0"/>
              </w:rPr>
            </w:r>
          </w:p>
        </w:tc>
      </w:tr>
      <w:tr>
        <w:trPr>
          <w:cantSplit w:val="1"/>
          <w:tblHeader w:val="0"/>
        </w:trPr>
        <w:tc>
          <w:tcPr>
            <w:shd w:fill="f2f4f7" w:val="clear"/>
            <w:vAlign w:val="center"/>
          </w:tcPr>
          <w:p w:rsidR="00000000" w:rsidDel="00000000" w:rsidP="00000000" w:rsidRDefault="00000000" w:rsidRPr="00000000" w14:paraId="000002EE">
            <w:pPr>
              <w:jc w:val="left"/>
              <w:rPr/>
            </w:pPr>
            <w:r>
              <w:rPr>
                <w:rFonts w:ascii="Times New Roman" w:cs="Times New Roman" w:eastAsia="Times New Roman" w:hAnsi="Times New Roman"/>
                <w:sz w:val="18"/>
                <w:szCs w:val="18"/>
                <w:rtl w:val="0"/>
              </w:rPr>
              <w:t xml:space="preserve">Retroactive rewards</w:t>
            </w:r>
            <w:r>
              <w:rPr>
                <w:rtl w:val="0"/>
              </w:rPr>
            </w:r>
          </w:p>
        </w:tc>
        <w:tc>
          <w:tcPr>
            <w:shd w:fill="f2f4f7" w:val="clear"/>
            <w:vAlign w:val="center"/>
          </w:tcPr>
          <w:p w:rsidR="00000000" w:rsidDel="00000000" w:rsidP="00000000" w:rsidRDefault="00000000" w:rsidRPr="00000000" w14:paraId="000002EF">
            <w:pPr>
              <w:jc w:val="left"/>
              <w:rPr/>
            </w:pPr>
            <w:r>
              <w:rPr>
                <w:rFonts w:ascii="Times New Roman" w:cs="Times New Roman" w:eastAsia="Times New Roman" w:hAnsi="Times New Roman"/>
                <w:sz w:val="18"/>
                <w:szCs w:val="18"/>
                <w:rtl w:val="0"/>
              </w:rPr>
              <w:t xml:space="preserve">Quality of contribution matters more than quantity</w:t>
            </w:r>
            <w:r>
              <w:rPr>
                <w:rtl w:val="0"/>
              </w:rPr>
            </w:r>
          </w:p>
        </w:tc>
        <w:tc>
          <w:tcPr>
            <w:shd w:fill="f2f4f7" w:val="clear"/>
            <w:vAlign w:val="center"/>
          </w:tcPr>
          <w:p w:rsidR="00000000" w:rsidDel="00000000" w:rsidP="00000000" w:rsidRDefault="00000000" w:rsidRPr="00000000" w14:paraId="000002F0">
            <w:pPr>
              <w:jc w:val="left"/>
              <w:rPr/>
            </w:pPr>
            <w:r>
              <w:rPr>
                <w:rFonts w:ascii="Times New Roman" w:cs="Times New Roman" w:eastAsia="Times New Roman" w:hAnsi="Times New Roman"/>
                <w:sz w:val="18"/>
                <w:szCs w:val="18"/>
                <w:rtl w:val="0"/>
              </w:rPr>
              <w:t xml:space="preserve">Committee governance is captured or evaluation criteria are subjective to the point of corruption</w:t>
            </w:r>
            <w:r>
              <w:rPr>
                <w:rtl w:val="0"/>
              </w:rPr>
            </w:r>
          </w:p>
        </w:tc>
        <w:tc>
          <w:tcPr>
            <w:shd w:fill="f2f4f7" w:val="clear"/>
            <w:vAlign w:val="center"/>
          </w:tcPr>
          <w:p w:rsidR="00000000" w:rsidDel="00000000" w:rsidP="00000000" w:rsidRDefault="00000000" w:rsidRPr="00000000" w14:paraId="000002F1">
            <w:pPr>
              <w:jc w:val="left"/>
              <w:rPr/>
            </w:pPr>
            <w:r>
              <w:rPr>
                <w:rFonts w:ascii="Times New Roman" w:cs="Times New Roman" w:eastAsia="Times New Roman" w:hAnsi="Times New Roman"/>
                <w:sz w:val="18"/>
                <w:szCs w:val="18"/>
                <w:rtl w:val="0"/>
              </w:rPr>
              <w:t xml:space="preserve">Grant impact score; ecosystem growth attributable to funded projects</w:t>
            </w:r>
            <w:r>
              <w:rPr>
                <w:rtl w:val="0"/>
              </w:rPr>
            </w:r>
          </w:p>
        </w:tc>
        <w:tc>
          <w:tcPr>
            <w:shd w:fill="f2f4f7" w:val="clear"/>
            <w:vAlign w:val="center"/>
          </w:tcPr>
          <w:p w:rsidR="00000000" w:rsidDel="00000000" w:rsidP="00000000" w:rsidRDefault="00000000" w:rsidRPr="00000000" w14:paraId="000002F2">
            <w:pPr>
              <w:jc w:val="left"/>
              <w:rPr/>
            </w:pPr>
            <w:r>
              <w:rPr>
                <w:rFonts w:ascii="Times New Roman" w:cs="Times New Roman" w:eastAsia="Times New Roman" w:hAnsi="Times New Roman"/>
                <w:sz w:val="18"/>
                <w:szCs w:val="18"/>
                <w:rtl w:val="0"/>
              </w:rPr>
              <w:t xml:space="preserve">Committee rotation; conflict-of-interest disclosure; community veto above threshold</w:t>
            </w:r>
            <w:r>
              <w:rPr>
                <w:rtl w:val="0"/>
              </w:rPr>
            </w:r>
          </w:p>
        </w:tc>
      </w:tr>
      <w:tr>
        <w:trPr>
          <w:cantSplit w:val="1"/>
          <w:tblHeader w:val="0"/>
        </w:trPr>
        <w:tc>
          <w:tcPr>
            <w:vAlign w:val="center"/>
          </w:tcPr>
          <w:p w:rsidR="00000000" w:rsidDel="00000000" w:rsidP="00000000" w:rsidRDefault="00000000" w:rsidRPr="00000000" w14:paraId="000002F3">
            <w:pPr>
              <w:jc w:val="left"/>
              <w:rPr/>
            </w:pPr>
            <w:r>
              <w:rPr>
                <w:rFonts w:ascii="Times New Roman" w:cs="Times New Roman" w:eastAsia="Times New Roman" w:hAnsi="Times New Roman"/>
                <w:sz w:val="18"/>
                <w:szCs w:val="18"/>
                <w:rtl w:val="0"/>
              </w:rPr>
              <w:t xml:space="preserve">Vesting with clawback</w:t>
            </w:r>
            <w:r>
              <w:rPr>
                <w:rtl w:val="0"/>
              </w:rPr>
            </w:r>
          </w:p>
        </w:tc>
        <w:tc>
          <w:tcPr>
            <w:vAlign w:val="center"/>
          </w:tcPr>
          <w:p w:rsidR="00000000" w:rsidDel="00000000" w:rsidP="00000000" w:rsidRDefault="00000000" w:rsidRPr="00000000" w14:paraId="000002F4">
            <w:pPr>
              <w:jc w:val="left"/>
              <w:rPr/>
            </w:pPr>
            <w:r>
              <w:rPr>
                <w:rFonts w:ascii="Times New Roman" w:cs="Times New Roman" w:eastAsia="Times New Roman" w:hAnsi="Times New Roman"/>
                <w:sz w:val="18"/>
                <w:szCs w:val="18"/>
                <w:rtl w:val="0"/>
              </w:rPr>
              <w:t xml:space="preserve">Recipients may be mercenary; long-term alignment is the design goal</w:t>
            </w:r>
            <w:r>
              <w:rPr>
                <w:rtl w:val="0"/>
              </w:rPr>
            </w:r>
          </w:p>
        </w:tc>
        <w:tc>
          <w:tcPr>
            <w:vAlign w:val="center"/>
          </w:tcPr>
          <w:p w:rsidR="00000000" w:rsidDel="00000000" w:rsidP="00000000" w:rsidRDefault="00000000" w:rsidRPr="00000000" w14:paraId="000002F5">
            <w:pPr>
              <w:jc w:val="left"/>
              <w:rPr/>
            </w:pPr>
            <w:r>
              <w:rPr>
                <w:rFonts w:ascii="Times New Roman" w:cs="Times New Roman" w:eastAsia="Times New Roman" w:hAnsi="Times New Roman"/>
                <w:sz w:val="18"/>
                <w:szCs w:val="18"/>
                <w:rtl w:val="0"/>
              </w:rPr>
              <w:t xml:space="preserve">Clawback criteria are too strict and punish legitimate holders during market downturns</w:t>
            </w:r>
            <w:r>
              <w:rPr>
                <w:rtl w:val="0"/>
              </w:rPr>
            </w:r>
          </w:p>
        </w:tc>
        <w:tc>
          <w:tcPr>
            <w:vAlign w:val="center"/>
          </w:tcPr>
          <w:p w:rsidR="00000000" w:rsidDel="00000000" w:rsidP="00000000" w:rsidRDefault="00000000" w:rsidRPr="00000000" w14:paraId="000002F6">
            <w:pPr>
              <w:jc w:val="left"/>
              <w:rPr/>
            </w:pPr>
            <w:r>
              <w:rPr>
                <w:rFonts w:ascii="Times New Roman" w:cs="Times New Roman" w:eastAsia="Times New Roman" w:hAnsi="Times New Roman"/>
                <w:sz w:val="18"/>
                <w:szCs w:val="18"/>
                <w:rtl w:val="0"/>
              </w:rPr>
              <w:t xml:space="preserve">Recipient retention rate; sell-through rate vs. comparable airdrops</w:t>
            </w:r>
            <w:r>
              <w:rPr>
                <w:rtl w:val="0"/>
              </w:rPr>
            </w:r>
          </w:p>
        </w:tc>
        <w:tc>
          <w:tcPr>
            <w:vAlign w:val="center"/>
          </w:tcPr>
          <w:p w:rsidR="00000000" w:rsidDel="00000000" w:rsidP="00000000" w:rsidRDefault="00000000" w:rsidRPr="00000000" w14:paraId="000002F7">
            <w:pPr>
              <w:jc w:val="left"/>
              <w:rPr/>
            </w:pPr>
            <w:r>
              <w:rPr>
                <w:rFonts w:ascii="Times New Roman" w:cs="Times New Roman" w:eastAsia="Times New Roman" w:hAnsi="Times New Roman"/>
                <w:sz w:val="18"/>
                <w:szCs w:val="18"/>
                <w:rtl w:val="0"/>
              </w:rPr>
              <w:t xml:space="preserve">Clear, objective clawback triggers; grace period before forfeiture</w:t>
            </w:r>
            <w:r>
              <w:rPr>
                <w:rtl w:val="0"/>
              </w:rPr>
            </w:r>
          </w:p>
        </w:tc>
      </w:tr>
      <w:tr>
        <w:trPr>
          <w:cantSplit w:val="1"/>
          <w:tblHeader w:val="0"/>
        </w:trPr>
        <w:tc>
          <w:tcPr>
            <w:shd w:fill="f2f4f7" w:val="clear"/>
            <w:vAlign w:val="center"/>
          </w:tcPr>
          <w:p w:rsidR="00000000" w:rsidDel="00000000" w:rsidP="00000000" w:rsidRDefault="00000000" w:rsidRPr="00000000" w14:paraId="000002F8">
            <w:pPr>
              <w:jc w:val="left"/>
              <w:rPr/>
            </w:pPr>
            <w:r>
              <w:rPr>
                <w:rFonts w:ascii="Times New Roman" w:cs="Times New Roman" w:eastAsia="Times New Roman" w:hAnsi="Times New Roman"/>
                <w:sz w:val="18"/>
                <w:szCs w:val="18"/>
                <w:rtl w:val="0"/>
              </w:rPr>
              <w:t xml:space="preserve">KPI-gated market maker allocation</w:t>
            </w:r>
            <w:r>
              <w:rPr>
                <w:rtl w:val="0"/>
              </w:rPr>
            </w:r>
          </w:p>
        </w:tc>
        <w:tc>
          <w:tcPr>
            <w:shd w:fill="f2f4f7" w:val="clear"/>
            <w:vAlign w:val="center"/>
          </w:tcPr>
          <w:p w:rsidR="00000000" w:rsidDel="00000000" w:rsidP="00000000" w:rsidRDefault="00000000" w:rsidRPr="00000000" w14:paraId="000002F9">
            <w:pPr>
              <w:jc w:val="left"/>
              <w:rPr/>
            </w:pPr>
            <w:r>
              <w:rPr>
                <w:rFonts w:ascii="Times New Roman" w:cs="Times New Roman" w:eastAsia="Times New Roman" w:hAnsi="Times New Roman"/>
                <w:sz w:val="18"/>
                <w:szCs w:val="18"/>
                <w:rtl w:val="0"/>
              </w:rPr>
              <w:t xml:space="preserve">Protocol needs professional liquidity but wants accountability</w:t>
            </w:r>
            <w:r>
              <w:rPr>
                <w:rtl w:val="0"/>
              </w:rPr>
            </w:r>
          </w:p>
        </w:tc>
        <w:tc>
          <w:tcPr>
            <w:shd w:fill="f2f4f7" w:val="clear"/>
            <w:vAlign w:val="center"/>
          </w:tcPr>
          <w:p w:rsidR="00000000" w:rsidDel="00000000" w:rsidP="00000000" w:rsidRDefault="00000000" w:rsidRPr="00000000" w14:paraId="000002FA">
            <w:pPr>
              <w:jc w:val="left"/>
              <w:rPr/>
            </w:pPr>
            <w:r>
              <w:rPr>
                <w:rFonts w:ascii="Times New Roman" w:cs="Times New Roman" w:eastAsia="Times New Roman" w:hAnsi="Times New Roman"/>
                <w:sz w:val="18"/>
                <w:szCs w:val="18"/>
                <w:rtl w:val="0"/>
              </w:rPr>
              <w:t xml:space="preserve">Market conditions make KPIs unreachable (e.g., extreme volatility collapses spread targets)</w:t>
            </w:r>
            <w:r>
              <w:rPr>
                <w:rtl w:val="0"/>
              </w:rPr>
            </w:r>
          </w:p>
        </w:tc>
        <w:tc>
          <w:tcPr>
            <w:shd w:fill="f2f4f7" w:val="clear"/>
            <w:vAlign w:val="center"/>
          </w:tcPr>
          <w:p w:rsidR="00000000" w:rsidDel="00000000" w:rsidP="00000000" w:rsidRDefault="00000000" w:rsidRPr="00000000" w14:paraId="000002FB">
            <w:pPr>
              <w:jc w:val="left"/>
              <w:rPr/>
            </w:pPr>
            <w:r>
              <w:rPr>
                <w:rFonts w:ascii="Times New Roman" w:cs="Times New Roman" w:eastAsia="Times New Roman" w:hAnsi="Times New Roman"/>
                <w:sz w:val="18"/>
                <w:szCs w:val="18"/>
                <w:rtl w:val="0"/>
              </w:rPr>
              <w:t xml:space="preserve">Spread, depth, uptime vs. targets; cost-of-liquidity per dollar of allocation</w:t>
            </w:r>
            <w:r>
              <w:rPr>
                <w:rtl w:val="0"/>
              </w:rPr>
            </w:r>
          </w:p>
        </w:tc>
        <w:tc>
          <w:tcPr>
            <w:shd w:fill="f2f4f7" w:val="clear"/>
            <w:vAlign w:val="center"/>
          </w:tcPr>
          <w:p w:rsidR="00000000" w:rsidDel="00000000" w:rsidP="00000000" w:rsidRDefault="00000000" w:rsidRPr="00000000" w14:paraId="000002FC">
            <w:pPr>
              <w:jc w:val="left"/>
              <w:rPr/>
            </w:pPr>
            <w:r>
              <w:rPr>
                <w:rFonts w:ascii="Times New Roman" w:cs="Times New Roman" w:eastAsia="Times New Roman" w:hAnsi="Times New Roman"/>
                <w:sz w:val="18"/>
                <w:szCs w:val="18"/>
                <w:rtl w:val="0"/>
              </w:rPr>
              <w:t xml:space="preserve">Quarterly evaluation; force-majeure clauses for extraordinary market conditions</w:t>
            </w:r>
            <w:r>
              <w:rPr>
                <w:rtl w:val="0"/>
              </w:rPr>
            </w:r>
          </w:p>
        </w:tc>
      </w:tr>
    </w:tbl>
    <w:p w:rsidR="00000000" w:rsidDel="00000000" w:rsidP="00000000" w:rsidRDefault="00000000" w:rsidRPr="00000000" w14:paraId="000002FD">
      <w:pPr>
        <w:spacing w:before="240" w:lineRule="auto"/>
        <w:rPr/>
      </w:pPr>
      <w:r>
        <w:rPr>
          <w:b w:val="1"/>
          <w:bCs w:val="1"/>
          <w:rtl w:val="0"/>
        </w:rPr>
        <w:t xml:space="preserve">Preconditions:</w:t>
      </w:r>
      <w:r>
        <w:rPr>
          <w:rtl w:val="0"/>
        </w:rPr>
        <w:t xml:space="preserve"> A measurable, non-gameable KPI that emission incentives can causally influence. If the KPI (e.g., node count, TVL, active users) can be inflated through Sybil attacks or wash trading without corresponding real activity, adaptive emissions reward manipulation rather than contribution. </w:t>
      </w:r>
      <w:r>
        <w:rPr>
          <w:b w:val="1"/>
          <w:bCs w:val="1"/>
          <w:rtl w:val="0"/>
        </w:rPr>
        <w:t xml:space="preserve">Anti-pattern:</w:t>
      </w:r>
      <w:r>
        <w:rPr>
          <w:rtl w:val="0"/>
        </w:rPr>
        <w:t xml:space="preserve"> Copying another protocol’s emission curve without recalibrating to your network’s growth stage; a 10-year halving schedule designed for a mature network will under-incentivize bootstrapping in a new one.</w:t>
      </w:r>
    </w:p>
    <w:p w:rsidR="00000000" w:rsidDel="00000000" w:rsidP="00000000" w:rsidRDefault="00000000" w:rsidRPr="00000000" w14:paraId="000002FE">
      <w:pPr>
        <w:rPr/>
      </w:pPr>
      <w:r>
        <w:rPr>
          <w:rtl w:val="0"/>
        </w:rPr>
        <w:t xml:space="preserve">Distribution determines who holds the tokens. Governance determines what holding them means.</w:t>
      </w:r>
    </w:p>
    <w:p w:rsidR="00000000" w:rsidDel="00000000" w:rsidP="00000000" w:rsidRDefault="00000000" w:rsidRPr="00000000" w14:paraId="000002FF">
      <w:pPr>
        <w:rPr/>
      </w:pPr>
      <w:r>
        <w:pict>
          <v:rect style="width:0.0pt;height:1.5pt" o:hr="t" o:hrstd="t" o:hralign="center" fillcolor="#A0A0A0" stroked="f"/>
        </w:pict>
      </w:r>
      <w:r>
        <w:rPr>
          <w:rtl w:val="0"/>
        </w:rPr>
      </w:r>
    </w:p>
    <w:bookmarkStart w:colFirst="0" w:colLast="0" w:name="3jym9ef8dfc1" w:id="30"/>
    <w:bookmarkEnd w:id="30"/>
    <w:p w:rsidR="00000000" w:rsidDel="00000000" w:rsidP="00000000" w:rsidRDefault="00000000" w:rsidRPr="00000000" w14:paraId="00000300">
      <w:pPr>
        <w:pStyle w:val="Heading2"/>
        <w:rPr/>
      </w:pPr>
      <w:r>
        <w:rPr>
          <w:rtl w:val="0"/>
        </w:rPr>
        <w:t xml:space="preserve">7. Governance as Constitutional Design</w:t>
      </w:r>
    </w:p>
    <w:p w:rsidR="00000000" w:rsidDel="00000000" w:rsidP="00000000" w:rsidRDefault="00000000" w:rsidRPr="00000000" w14:paraId="00000301">
      <w:pPr>
        <w:rPr/>
      </w:pPr>
      <w:r>
        <w:rPr>
          <w:rtl w:val="0"/>
        </w:rPr>
        <w:t xml:space="preserve">Governance is where most token projects stop trying. Teams that spend months optimizing emission curves and staking yields will deploy governance as an afterthought: a Snapshot vote with one-token-one-vote mechanics and no quorum requirements. The participation rates tell the story: 2-5% of HNT holders vote on Helium Improvement Proposals; 1-3% of FIL holders participate in Filecoin governance. The result is predictable: low turnout, whale domination, governance fatigue, and eventually a community that stops participating because participation feels pointless. This is the structural failure Buterin (2021) identified in coin voting governance, where governance power correlates with capital rather than contribution.</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failure is in the design, not in the community. If most people don’t vote, the governance mechanism is not providing sufficient reason to vote. If whales dominate, the governance mechanism is not distributing power broadly enough. If governance captures the treasury, the mechanism did not constrain self-interest. Governance must be designed with the same rigor as any other system component, which means treating it as institutional design, and specifically as constitutional design, not as a feature checkbox.</w:t>
      </w:r>
    </w:p>
    <w:bookmarkStart w:colFirst="0" w:colLast="0" w:name="19p2fbumpb4c" w:id="31"/>
    <w:bookmarkEnd w:id="31"/>
    <w:p w:rsidR="00000000" w:rsidDel="00000000" w:rsidP="00000000" w:rsidRDefault="00000000" w:rsidRPr="00000000" w14:paraId="00000303">
      <w:pPr>
        <w:pStyle w:val="Heading3"/>
        <w:rPr/>
      </w:pPr>
      <w:r>
        <w:rPr>
          <w:rtl w:val="0"/>
        </w:rPr>
        <w:t xml:space="preserve">The Constitution</w:t>
      </w:r>
    </w:p>
    <w:p w:rsidR="00000000" w:rsidDel="00000000" w:rsidP="00000000" w:rsidRDefault="00000000" w:rsidRPr="00000000" w14:paraId="00000304">
      <w:pPr>
        <w:rPr/>
      </w:pPr>
      <w:r>
        <w:rPr>
          <w:rtl w:val="0"/>
        </w:rPr>
        <w:t xml:space="preserve">Every protocol needs a constitution: a foundational document that defines the values of the organization, the rights of different stakeholder classes, and the procedures by which those rights can be modified. Without a constitution, governance drifts. Proposals are evaluated ad hoc, precedents shift with each vote, and stakeholders have no stable expectations about how the system will treat them.</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MeshNet’s constitution establishes four foundational commitments:</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Node operators’ right to earn emissions proportional to verified coverage.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No governance proposal can eliminate operator rewards entirely or redirect emission allocations to non-infrastructure purposes without triggering the constitutional amendment process (requiring &gt;66% quorum).</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Users’ right to transparent fee structures.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fee adjustment algorithm is public and deterministic. Governance can change the algorithm’s parameters but cannot introduce opaque or discretionary pricing.</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Governance participants’ right to propose and vote on changes.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Any holder of $MESH above a minimum threshold can submit a governance proposal. No gatekeeper can prevent a proposal from being submitted, though quorum requirements determine whether it passes.</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Treasury’s obligation to fund retroactive public goods.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15% retroactive allocation is constitutionally protected. Governance can change how it is distributed but cannot redirect it to non-public-goods purposes without a constitutional amendment.</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constitution is the social contract; governance is the legislature operating within constitutional bounds. Some decisions are governable by simple majority, others require supermajority amendments, and the foundational commitments are designed to be extremely difficult to change, providing the stability that long-term participants need to make investment decisions.</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behavioral foundation for this architecture is procedural justice: decades of organizational research (Leventhal, 1980; Lind &amp; Tyler, 1988) show that people accept unfavorable outcomes when they believe the process that produced them was fair. Leventhal’s six criteria (consistency, bias suppression, accuracy, correctability, representativeness, and ethicality) become design requirements for token governance. Consistency demands that equivalent decisions follow equivalent rules, which motivates tiered governance structures. Representativeness requires that affected stakeholders have structured voice in decisions that impact them. Bias suppression means capital alone should not determine outcomes. Correctability requires that decisions be reversible through defined amendment processes.</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structural weakness is accuracy: governance voters often lack the technical expertise to evaluate complex proposals about emission curves, PID parameters, or slashing thresholds, and on-chain voting provides no mechanism to ensure decisions are informed. Delegating technical decisions to domain-expert committees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Tiered Quorum) is the design response. In pseudonymous systems where participants cannot rely on social reputation or personal trust, procedural fairness encoded in mechanism design is the only available basis for governance legitimacy.</w:t>
      </w:r>
    </w:p>
    <w:bookmarkStart w:colFirst="0" w:colLast="0" w:name="bv5t4fq3i9tf" w:id="32"/>
    <w:bookmarkEnd w:id="32"/>
    <w:p w:rsidR="00000000" w:rsidDel="00000000" w:rsidP="00000000" w:rsidRDefault="00000000" w:rsidRPr="00000000" w14:paraId="0000030D">
      <w:pPr>
        <w:pStyle w:val="Heading3"/>
        <w:rPr/>
      </w:pPr>
      <w:r>
        <w:rPr>
          <w:rtl w:val="0"/>
        </w:rPr>
        <w:t xml:space="preserve">Tiered Quorum</w:t>
      </w:r>
    </w:p>
    <w:p w:rsidR="00000000" w:rsidDel="00000000" w:rsidP="00000000" w:rsidRDefault="00000000" w:rsidRPr="00000000" w14:paraId="0000030E">
      <w:pPr>
        <w:rPr/>
      </w:pPr>
      <w:r>
        <w:rPr>
          <w:rtl w:val="0"/>
        </w:rPr>
        <w:t xml:space="preserve">Not all decisions are equal. Dissolving the protocol and distributing the entire treasury to token holders is a fundamentally different kind of decision than approving a $5,000 community grant for a regional meetup. They should not have the same governance requirements.</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MeshNet implements three governance tiers, each with different quorum and approval thresholds:</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Critical decisions (&gt;66% of voting power required):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Constitutional amendments, treasury dissolution, changes to emission caps, modification of the burn mechanism, and changes to the staking/slashing parameters. These decisions affect the architecture of the protocol and are designed to be difficult to execute, requiring broad consensus, not just a motivated minority.</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Major decisions (33–50% of voting power required):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Fee structure changes, new staking parameter adjustments, committee budget allocation, and changes to the airdrop or market maker terms. These are policy decisions that affect multiple stakeholder classes but do not alter the protocol’s foundational architecture.</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Minor decisions (10–20% of voting power required):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Community grants, regional coverage priorities, tooling bounties, and operational decisions within committee budgets. These are routine decisions that should be executable without mobilizing the entire token holder base.</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tiered structure is supplemented by delegated committees. MeshNet establishes four standing committees (coverage, grants, finance, and rewards), each with an autonomous budget allocated through a major governance vote. Within their budgets, committees operate independently, making minor decisions without full-protocol votes. This mirrors how functional organizations actually work: the marketing team does not vote on the product roadmap, and the product developers do not vote on the marketing budget. Delegation makes governance scalable.</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Together, tiered quorum and delegated committees compress the governance attack surface. A capital-based attacker seeking to capture the protocol must clear a &gt;66% supermajority for constitutional changes, not simply outspend the median voter. Technical decisions about emission parameters or slashing thresholds are delegated to domain-expert committees rather than resolved through capital-weighted votes, removing them from the attack surface entirely. Conviction voting (below) further raises the cost of flash attacks by requiring sustained commitment rather than momentary capital deployment.</w:t>
      </w:r>
    </w:p>
    <w:bookmarkStart w:colFirst="0" w:colLast="0" w:name="nme9s2ahf5pa" w:id="33"/>
    <w:bookmarkEnd w:id="33"/>
    <w:p w:rsidR="00000000" w:rsidDel="00000000" w:rsidP="00000000" w:rsidRDefault="00000000" w:rsidRPr="00000000" w14:paraId="00000315">
      <w:pPr>
        <w:pStyle w:val="Heading3"/>
        <w:rPr/>
      </w:pPr>
      <w:r>
        <w:rPr>
          <w:rtl w:val="0"/>
        </w:rPr>
        <w:t xml:space="preserve">Conviction Voting</w:t>
      </w:r>
    </w:p>
    <w:p w:rsidR="00000000" w:rsidDel="00000000" w:rsidP="00000000" w:rsidRDefault="00000000" w:rsidRPr="00000000" w14:paraId="00000316">
      <w:pPr>
        <w:rPr/>
      </w:pPr>
      <w:r>
        <w:rPr>
          <w:rtl w:val="0"/>
        </w:rPr>
        <w:t xml:space="preserve">Traditional governance requires synchronous participation: showing up at the right time, evaluating a proposal, casting a vote before the deadline. For most token holders, the expected value of any individual vote is near zero: their vote is unlikely to be decisive, the topic may be outside their expertise, and the time cost of evaluation exceeds any personal benefit from the outcome. Low turnout is not laziness; it is rational behavior under these conditions. Olson (1965) established that rational actors under-provide public goods when individual contributions are non-decisive, and token governance is a second-order case: good governance benefits every participant, but contributing to governance is individually costly and non-decisive, so rational agents free-ride on others’ participation.</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Organizational behavior research adds a layer beyond rational choice: diffusion of responsibility (Darley &amp; Latané, 1968) shows that even people who want to act feel less obligation when many others could act instead, a finding from emergency intervention research that maps onto governance contexts where individual contributions are similarly non-decisive. In a 100,000-holder governance system, each holder assumes someone else will evaluate the proposal. The result is that increasing the number of eligible voters can paradoxically decrease participation rates, a dynamic that purely economic models of governance do not predict.</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Conviction voting (Zargham et al., 2019), pioneered by the Common Stack and BlockScience, restructures the voting mechanism to be asynchronous and continuous. Instead of casting discrete votes on individual proposals, token holders signal support by allocating tokens to proposals they endorse. The voting weight of those tokens starts low and accumulates over time at rate β = 0.05 per day, reaching 78% of maximum weight at 30 days and 95% at 60 days.</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design has three properties:</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Protection against flash attacks.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 whale who acquires tokens the day before a vote cannot immediately deploy full voting power. Conviction must be built over time, making last-minute vote buying expensive and ineffective.</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Reduced governance fatigue.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Holders set their convictions once and adjust only when their preferences change. They do not need to monitor a governance calendar, evaluate every proposal individually, or show up for deadlines.</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Signal quality over signal quantity.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 small number of tokens held with conviction for months outweigh a large number of tokens allocated momentarily. This rewards sustained commitment to a position over raw capital deployed.</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Together, these properties partially address both the Olson and Darley &amp; Latané problems identified above. By lowering the cost of sustained participation (set it and forget it), conviction voting reduces the individual cost that drives Olson’s free-riding. By self-selecting a smaller population of committed participants (those who actively allocate conviction rather than passively holding tokens), it creates governance groups where each participant’s contribution is more visibly consequential, reducing the diffusion of responsibility that plagues large-electorate voting systems.</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Applied to MeshNet, conviction voting governs regional coverage priorities. Node operators signal which geographic regions should receive bonus emissions. Conviction accumulates over weeks, meaning that sustained community demand for coverage in a specific area carries more weight than a one-time campaign. The conviction function for holder i on proposal p at time t:</w:t>
      </w:r>
    </w:p>
    <w:p w:rsidR="00000000" w:rsidDel="00000000" w:rsidP="00000000" w:rsidRDefault="00000000" w:rsidRPr="00000000" w14:paraId="0000031F">
      <w:pPr>
        <w:rPr/>
      </w:pPr>
      <w:r>
        <w:rPr>
          <w:rFonts w:ascii="Cardo" w:cs="Cardo" w:eastAsia="Cardo" w:hAnsi="Cardo"/>
          <w:rtl w:val="0"/>
        </w:rPr>
        <w:t xml:space="preserve">Conv(i, p, t) = τ_allocated(i, p) × (1 − e^(−β × t_held))</w:t>
      </w:r>
    </w:p>
    <w:p w:rsidR="00000000" w:rsidDel="00000000" w:rsidP="00000000" w:rsidRDefault="00000000" w:rsidRPr="00000000" w14:paraId="00000320">
      <w:pPr>
        <w:rPr/>
      </w:pPr>
      <w:r>
        <w:rPr>
          <w:rtl w:val="0"/>
        </w:rPr>
        <w:t xml:space="preserve">Where τ_allocated is the tokens allocated to proposal p and t_held is the duration of continuous allocation.</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An illustrative example clarifies the compound effect of quadratic reputation and conviction weighting. An operator with 10,000 tokens, R=2.0, and 60 days of sustained conviction has effective governance power of approximately 85,500 (10,000 × 9 × 0.95). A passive holder with 100,000 tokens, no reputation, and one day of conviction has effective power of approximately 4,900 (100,000 × 1 × 0.049). The committed operator commands 17 times the governance influence with one-tenth the capital. This ratio is arithmetic, not a simulation output; the simulation models reputation weighting (producing the Gini compression from 0.89 to 0.72 in </w:t>
      </w:r>
      <w:hyperlink w:anchor="n0sorgwfy8yn">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6</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but does not model conviction duration. The intended design consequence is that operational knowledge outweighs financial capital in governance. The compound Gini under both reputation and conviction weighting remains an open empirical question whose answer depends on the operator population’s conviction duration distribution.</w:t>
      </w:r>
    </w:p>
    <w:p w:rsidR="00000000" w:rsidDel="00000000" w:rsidP="00000000" w:rsidRDefault="00000000" w:rsidRPr="00000000" w14:paraId="00000322">
      <w:pPr>
        <w:rPr/>
      </w:pPr>
      <w:r>
        <w:rPr/>
        <w:drawing>
          <wp:inline distB="0" distT="0" distL="114300" distR="114300">
            <wp:extent cx="5943600" cy="3475905"/>
            <wp:effectExtent b="0" l="0" r="0" t="0"/>
            <wp:docPr descr="Exhibit 15, Conviction Voting: Accumulated Weight Over Time" id="21" name="image13.png"/>
            <a:graphic>
              <a:graphicData uri="http://schemas.openxmlformats.org/drawingml/2006/picture">
                <pic:pic>
                  <pic:nvPicPr>
                    <pic:cNvPr descr="Exhibit 15, Conviction Voting: Accumulated Weight Over Time" id="0" name="image13.png"/>
                    <pic:cNvPicPr preferRelativeResize="0"/>
                  </pic:nvPicPr>
                  <pic:blipFill>
                    <a:blip r:embed="rId20"/>
                    <a:srcRect b="0" l="0" r="0" t="0"/>
                    <a:stretch>
                      <a:fillRect/>
                    </a:stretch>
                  </pic:blipFill>
                  <pic:spPr>
                    <a:xfrm>
                      <a:off x="0" y="0"/>
                      <a:ext cx="5943600" cy="3475905"/>
                    </a:xfrm>
                    <a:prstGeom prst="rect"/>
                    <a:ln/>
                  </pic:spPr>
                </pic:pic>
              </a:graphicData>
            </a:graphic>
          </wp:inline>
        </w:drawing>
      </w:r>
      <w:r>
        <w:rPr>
          <w:rtl w:val="0"/>
        </w:rPr>
      </w:r>
    </w:p>
    <w:p w:rsidR="00000000" w:rsidDel="00000000" w:rsidP="00000000" w:rsidRDefault="00000000" w:rsidRPr="00000000" w14:paraId="00000323">
      <w:pPr>
        <w:rPr/>
      </w:pPr>
      <w:hyperlink w:anchor="4gtodhykn98">
        <w:r>
          <w:rPr>
            <w:rtl w:val="0"/>
            <w:color w:val="1f3d73"/>
            <w:u w:val="single"/>
          </w:rPr>
          <w:t>Exhibit 15</w:t>
        </w:r>
      </w:hyperlink>
      <w:r>
        <w:rPr>
          <w:rtl w:val="0"/>
        </w:rPr>
        <w:t>, Conviction Voting: Accumulated Weight Over Time</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4gtodhykn98">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shows the resulting accumulation dynamics: at the default decay rate (β = 0.05), conviction reaches 78% of maximum weight after 30 days of continuous allocation, creating a natural filter against impulsive governance actions.</w:t>
      </w:r>
    </w:p>
    <w:bookmarkStart w:colFirst="0" w:colLast="0" w:name="2heorpbvnunb" w:id="34"/>
    <w:bookmarkEnd w:id="34"/>
    <w:p w:rsidR="00000000" w:rsidDel="00000000" w:rsidP="00000000" w:rsidRDefault="00000000" w:rsidRPr="00000000" w14:paraId="00000325">
      <w:pPr>
        <w:pStyle w:val="Heading3"/>
        <w:rPr/>
      </w:pPr>
      <w:r>
        <w:rPr>
          <w:rtl w:val="0"/>
        </w:rPr>
        <w:t xml:space="preserve">Veto Rights and Power Balance</w:t>
      </w:r>
    </w:p>
    <w:p w:rsidR="00000000" w:rsidDel="00000000" w:rsidP="00000000" w:rsidRDefault="00000000" w:rsidRPr="00000000" w14:paraId="00000326">
      <w:pPr>
        <w:rPr/>
      </w:pPr>
      <w:r>
        <w:rPr>
          <w:rtl w:val="0"/>
        </w:rPr>
        <w:t xml:space="preserve">The labor-ownership thesis of </w:t>
      </w:r>
      <w:hyperlink w:anchor="z75dadmh99mk">
        <w:r>
          <w:rPr>
            <w:rtl w:val="0"/>
            <w:color w:val="1f3d73"/>
            <w:u w:val="single"/>
          </w:rPr>
          <w:t>Section 3</w:t>
        </w:r>
      </w:hyperlink>
      <w:r>
        <w:rPr>
          <w:rtl w:val="0"/>
        </w:rPr>
        <w:t xml:space="preserve"> argues that protocols distribute ownership to the people who create value. But ownership creates governance power, and governance power can be used against the interests of other stakeholder classes. Specifically, token holders who do not operate infrastructure can vote to reduce operator emissions, effectively cutting the compensation of the people who make the network functional.</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MeshNet addresses this through a conditional veto. If more than 75% of active node operators (measured by verified uptime in the preceding 30 days) signal opposition to a governance proposal that modifies emission parameters, the proposal is suspended for 90 days. During the suspension, a supermajority of &gt;80% of voting power is required to override the veto and implement the change.</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structure mirrors the balance of powers in constitutional democracies. The US president can veto legislation; Congress can override with a two-thirds majority. The judicial system can declare laws unconstitutional. No single branch holds absolute power. In MeshNet, token holders are the legislature, operators are the executive (they execute the network’s mission), and the constitution is the judiciary (it constrains what governance can do).</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veto is deliberately narrow: it applies only to emission parameter changes, not to all governance decisions. Operators cannot veto fee structure changes, committee appointments, or treasury allocations. This is designed to prevent the veto from becoming a general-purpose obstruction tool while protecting the specific interest most directly tied to operator participation: their compensation.</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veto’s design follows Hirschman’s Exit-Voice-Loyalty framework (1970), adapted for a structural asymmetry specific to DePIN. In traditional firms, exit is expensive (switching costs, job search, relocation) and voice is cheap (talk to your manager, file a grievance). In DePIN protocols, the relationship inverts: exit is cheap (power off the node, sell tokens) and voice is expensive (coordinate pseudonymous participants to draft a proposal, build conviction, pass a vote). This asymmetry means DePIN protocols default to exit dynamics: operators leave silently, coverage degrades, and governance never receives the signal that something was wrong. The operator veto makes voice cheap and exit unnecessary for the highest-stakes decisions. Hirschman’s further insight is that loyalty is what delays exit long enough for voice to work. In DePIN, loyalty has two sources: sunk hardware costs, what Meyer and Allen (1991) term continuance commitment; the equipment is already purchased and deployed, and community identity (discussed in </w:t>
      </w:r>
      <w:hyperlink w:anchor="z75dadmh99mk">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Section 3</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The veto converts loyalty from passive inertia into active governance participation.</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Beyond economic structure, operators form implicit expectations about the protocol’s commitments (fair rewards, stable rules, advance notice of changes) that psychological contract theory (Rousseau, 1995) predicts will trigger disproportionate behavioral responses when violated. Operators who perceive arbitrary rule changes do not simply recalculate expected value; they feel betrayed, become vocal detractors, and accelerate others’ exit decisions. The 90-day veto suspension period is, in behavioral terms, a psychological contract management tool: it provides advance notice and structured contestation before any change to operator compensation, preventing the perception of arbitrary governance that triggers cascading attrition.</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design acknowledges a fundamental tension: the same people who create value (operators) must be protected from the people who govern value distribution (token holders), even though both classes overlap by design. The veto is the safety valve that maintains the labor-ownership alignment described in </w:t>
      </w:r>
      <w:hyperlink w:anchor="z75dadmh99mk">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Section 3</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ensuring that distributed ownership does not degrade into distributed exploitation.</w:t>
      </w:r>
    </w:p>
    <w:p w:rsidR="00000000" w:rsidDel="00000000" w:rsidP="00000000" w:rsidRDefault="00000000" w:rsidRPr="00000000" w14:paraId="0000032D">
      <w:pPr>
        <w:rPr/>
      </w:pPr>
      <w:r>
        <w:rPr/>
        <w:drawing>
          <wp:inline distB="0" distT="0" distL="114300" distR="114300">
            <wp:extent cx="5943600" cy="2938502"/>
            <wp:effectExtent b="0" l="0" r="0" t="0"/>
            <wp:docPr descr="Exhibit 16, Governance Decision Tree" id="22" name="image15.png"/>
            <a:graphic>
              <a:graphicData uri="http://schemas.openxmlformats.org/drawingml/2006/picture">
                <pic:pic>
                  <pic:nvPicPr>
                    <pic:cNvPr descr="Exhibit 16, Governance Decision Tree" id="0" name="image15.png"/>
                    <pic:cNvPicPr preferRelativeResize="0"/>
                  </pic:nvPicPr>
                  <pic:blipFill>
                    <a:blip r:embed="rId21"/>
                    <a:srcRect b="0" l="0" r="0" t="0"/>
                    <a:stretch>
                      <a:fillRect/>
                    </a:stretch>
                  </pic:blipFill>
                  <pic:spPr>
                    <a:xfrm>
                      <a:off x="0" y="0"/>
                      <a:ext cx="5943600" cy="2938502"/>
                    </a:xfrm>
                    <a:prstGeom prst="rect"/>
                    <a:ln/>
                  </pic:spPr>
                </pic:pic>
              </a:graphicData>
            </a:graphic>
          </wp:inline>
        </w:drawing>
      </w:r>
      <w:r>
        <w:rPr>
          <w:rtl w:val="0"/>
        </w:rPr>
      </w:r>
    </w:p>
    <w:p w:rsidR="00000000" w:rsidDel="00000000" w:rsidP="00000000" w:rsidRDefault="00000000" w:rsidRPr="00000000" w14:paraId="0000032E">
      <w:pPr>
        <w:rPr/>
      </w:pPr>
      <w:hyperlink w:anchor="p35341nrvo78">
        <w:r>
          <w:rPr>
            <w:rtl w:val="0"/>
            <w:color w:val="1f3d73"/>
            <w:u w:val="single"/>
          </w:rPr>
          <w:t>Exhibit 16</w:t>
        </w:r>
      </w:hyperlink>
      <w:r>
        <w:rPr>
          <w:rtl w:val="0"/>
        </w:rPr>
        <w:t>, Governance Decision Tree</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p35341nrvo78">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16</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maps the complete governance decision tree from proposal submission through conviction accumulation, operator veto windows, and execution, showing how each governance tier (routine, major, constitutional) routes through different approval thresholds and delay periods.</w:t>
      </w:r>
    </w:p>
    <w:p w:rsidR="00000000" w:rsidDel="00000000" w:rsidP="00000000" w:rsidRDefault="00000000" w:rsidRPr="00000000" w14:paraId="00000330">
      <w:pPr>
        <w:rPr/>
      </w:pPr>
      <w:r>
        <w:rPr>
          <w:b w:val="1"/>
          <w:bCs w:val="1"/>
          <w:rtl w:val="0"/>
        </w:rPr>
        <w:t xml:space="preserve">Beyond MeshNet: Governance Design Across Protocol Types</w:t>
      </w:r>
      <w:r>
        <w:rPr>
          <w:rtl w:val="0"/>
        </w:rPr>
      </w:r>
    </w:p>
    <w:p w:rsidR="00000000" w:rsidDel="00000000" w:rsidP="00000000" w:rsidRDefault="00000000" w:rsidRPr="00000000" w14:paraId="00000331">
      <w:pPr>
        <w:rPr/>
      </w:pPr>
      <w:r>
        <w:rPr>
          <w:rtl w:val="0"/>
        </w:rPr>
        <w:t xml:space="preserve">The governance challenge is the same across verticals: when every participant is simultaneously owner and user of non-rivalrous infrastructure, governance must prevent any stakeholder class from extracting value at others’ expense. DeFi protocols face the sharpest governance capture risk because governance decisions directly affect financial flows. Tiered quorum is essential here, with the highest thresholds on treasury and emission changes. Gaming decentralized autonomous organizations (DAOs) benefit most from committee structures: a lore committee, an economy committee, and a community committee can each govern their domain without every player voting on every balance patch. Social protocols could consider conviction voting for content moderation policy, where sustained community consensus is a better signal than a one-time majority vote. Veto rights generalize to any protocol where one stakeholder class bears disproportionate risk from decisions made by another.</w:t>
      </w:r>
    </w:p>
    <w:p w:rsidR="00000000" w:rsidDel="00000000" w:rsidP="00000000" w:rsidRDefault="00000000" w:rsidRPr="00000000" w14:paraId="00000332">
      <w:pPr>
        <w:rPr/>
        <w:keepNext/>
      </w:pPr>
      <w:r>
        <w:rPr>
          <w:rFonts w:ascii="Cardo" w:cs="Cardo" w:eastAsia="Cardo" w:hAnsi="Cardo"/>
          <w:i w:val="1"/>
          <w:iCs w:val="1"/>
          <w:rtl w:val="0"/>
        </w:rPr>
        <w:t xml:space="preserve">Anchored by: </w:t>
      </w:r>
      <w:hyperlink w:anchor="3jym9ef8dfc1">
        <w:r>
          <w:rPr>
            <w:rFonts w:ascii="Cardo" w:cs="Cardo" w:eastAsia="Cardo" w:hAnsi="Cardo"/>
            <w:i w:val="1"/>
            <w:iCs w:val="1"/>
            <w:rtl w:val="0"/>
            <w:color w:val="1f3d73"/>
            <w:u w:val="single"/>
          </w:rPr>
          <w:t>§7</w:t>
        </w:r>
      </w:hyperlink>
      <w:r>
        <w:rPr>
          <w:rFonts w:ascii="Cardo" w:cs="Cardo" w:eastAsia="Cardo" w:hAnsi="Cardo"/>
          <w:i w:val="1"/>
          <w:iCs w:val="1"/>
          <w:rtl w:val="0"/>
        </w:rPr>
        <w:t xml:space="preserve"> tiered governance design, </w:t>
      </w:r>
      <w:hyperlink w:anchor="3jym9ef8dfc1">
        <w:r>
          <w:rPr>
            <w:rFonts w:ascii="Cardo" w:cs="Cardo" w:eastAsia="Cardo" w:hAnsi="Cardo"/>
            <w:i w:val="1"/>
            <w:iCs w:val="1"/>
            <w:rtl w:val="0"/>
            <w:color w:val="1f3d73"/>
            <w:u w:val="single"/>
          </w:rPr>
          <w:t>§7</w:t>
        </w:r>
      </w:hyperlink>
      <w:r>
        <w:rPr>
          <w:rFonts w:ascii="Cardo" w:cs="Cardo" w:eastAsia="Cardo" w:hAnsi="Cardo"/>
          <w:i w:val="1"/>
          <w:iCs w:val="1"/>
          <w:rtl w:val="0"/>
        </w:rPr>
        <w:t xml:space="preserve"> whale governance analysis (</w:t>
      </w:r>
      <w:hyperlink w:anchor="n0sorgwfy8yn">
        <w:r>
          <w:rPr>
            <w:rFonts w:ascii="Cardo" w:cs="Cardo" w:eastAsia="Cardo" w:hAnsi="Cardo"/>
            <w:i w:val="1"/>
            <w:iCs w:val="1"/>
            <w:rtl w:val="0"/>
            <w:color w:val="1f3d73"/>
            <w:u w:val="single"/>
          </w:rPr>
          <w:t>Exhibit 6</w:t>
        </w:r>
      </w:hyperlink>
      <w:r>
        <w:rPr>
          <w:rFonts w:ascii="Cardo" w:cs="Cardo" w:eastAsia="Cardo" w:hAnsi="Cardo"/>
          <w:i w:val="1"/>
          <w:iCs w:val="1"/>
          <w:rtl w:val="0"/>
        </w:rPr>
        <w:t xml:space="preserve">, Gini 0.89→0.72), </w:t>
      </w:r>
      <w:hyperlink w:anchor="yih03nuutsvd">
        <w:r>
          <w:rPr>
            <w:rFonts w:ascii="Cardo" w:cs="Cardo" w:eastAsia="Cardo" w:hAnsi="Cardo"/>
            <w:i w:val="1"/>
            <w:iCs w:val="1"/>
            <w:rtl w:val="0"/>
            <w:color w:val="1f3d73"/>
            <w:u w:val="single"/>
          </w:rPr>
          <w:t>§5</w:t>
        </w:r>
      </w:hyperlink>
      <w:r>
        <w:rPr>
          <w:rFonts w:ascii="Cardo" w:cs="Cardo" w:eastAsia="Cardo" w:hAnsi="Cardo"/>
          <w:i w:val="1"/>
          <w:iCs w:val="1"/>
          <w:rtl w:val="0"/>
        </w:rPr>
        <w:t xml:space="preserve"> reputation-weighted voting formula.</w:t>
      </w:r>
      <w:r>
        <w:rPr>
          <w:rtl w:val="0"/>
        </w:rPr>
      </w:r>
    </w:p>
    <w:tbl>
      <w:tblPr>
        <w:tblStyle w:val="Table11"/>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530"/>
        <w:gridCol w:w="2175"/>
        <w:gridCol w:w="1800"/>
        <w:gridCol w:w="1800"/>
        <w:gridCol w:w="2055"/>
        <w:tblGridChange w:id="0">
          <w:tblGrid>
            <w:gridCol w:w="1530"/>
            <w:gridCol w:w="2175"/>
            <w:gridCol w:w="1800"/>
            <w:gridCol w:w="1800"/>
            <w:gridCol w:w="2055"/>
          </w:tblGrid>
        </w:tblGridChange>
      </w:tblGrid>
      <w:tr>
        <w:trPr>
          <w:cantSplit w:val="1"/>
          <w:tblHeader w:val="1"/>
        </w:trPr>
        <w:tc>
          <w:tcPr>
            <w:shd w:fill="1f3d73" w:val="clear"/>
            <w:vAlign w:val="center"/>
          </w:tcPr>
          <w:p w:rsidR="00000000" w:rsidDel="00000000" w:rsidP="00000000" w:rsidRDefault="00000000" w:rsidRPr="00000000" w14:paraId="00000333">
            <w:pPr>
              <w:jc w:val="left"/>
              <w:rPr/>
            </w:pPr>
            <w:r>
              <w:rPr>
                <w:rFonts w:ascii="Times New Roman" w:cs="Times New Roman" w:eastAsia="Times New Roman" w:hAnsi="Times New Roman"/>
                <w:b w:val="1"/>
                <w:bCs w:val="1"/>
                <w:color w:val="ffffff"/>
                <w:sz w:val="18"/>
                <w:szCs w:val="18"/>
                <w:rtl w:val="0"/>
              </w:rPr>
              <w:t xml:space="preserve">Pattern</w:t>
            </w:r>
            <w:r>
              <w:rPr>
                <w:rtl w:val="0"/>
              </w:rPr>
            </w:r>
          </w:p>
        </w:tc>
        <w:tc>
          <w:tcPr>
            <w:shd w:fill="1f3d73" w:val="clear"/>
            <w:vAlign w:val="center"/>
          </w:tcPr>
          <w:p w:rsidR="00000000" w:rsidDel="00000000" w:rsidP="00000000" w:rsidRDefault="00000000" w:rsidRPr="00000000" w14:paraId="00000334">
            <w:pPr>
              <w:jc w:val="left"/>
              <w:rPr/>
            </w:pPr>
            <w:r>
              <w:rPr>
                <w:rFonts w:ascii="Times New Roman" w:cs="Times New Roman" w:eastAsia="Times New Roman" w:hAnsi="Times New Roman"/>
                <w:b w:val="1"/>
                <w:bCs w:val="1"/>
                <w:color w:val="ffffff"/>
                <w:sz w:val="18"/>
                <w:szCs w:val="18"/>
                <w:rtl w:val="0"/>
              </w:rPr>
              <w:t xml:space="preserve">Use When</w:t>
            </w:r>
            <w:r>
              <w:rPr>
                <w:rtl w:val="0"/>
              </w:rPr>
            </w:r>
          </w:p>
        </w:tc>
        <w:tc>
          <w:tcPr>
            <w:shd w:fill="1f3d73" w:val="clear"/>
            <w:vAlign w:val="center"/>
          </w:tcPr>
          <w:p w:rsidR="00000000" w:rsidDel="00000000" w:rsidP="00000000" w:rsidRDefault="00000000" w:rsidRPr="00000000" w14:paraId="00000335">
            <w:pPr>
              <w:jc w:val="left"/>
              <w:rPr/>
            </w:pPr>
            <w:r>
              <w:rPr>
                <w:rFonts w:ascii="Times New Roman" w:cs="Times New Roman" w:eastAsia="Times New Roman" w:hAnsi="Times New Roman"/>
                <w:b w:val="1"/>
                <w:bCs w:val="1"/>
                <w:color w:val="ffffff"/>
                <w:sz w:val="18"/>
                <w:szCs w:val="18"/>
                <w:rtl w:val="0"/>
              </w:rPr>
              <w:t xml:space="preserve">Fails When</w:t>
            </w:r>
            <w:r>
              <w:rPr>
                <w:rtl w:val="0"/>
              </w:rPr>
            </w:r>
          </w:p>
        </w:tc>
        <w:tc>
          <w:tcPr>
            <w:shd w:fill="1f3d73" w:val="clear"/>
            <w:vAlign w:val="center"/>
          </w:tcPr>
          <w:p w:rsidR="00000000" w:rsidDel="00000000" w:rsidP="00000000" w:rsidRDefault="00000000" w:rsidRPr="00000000" w14:paraId="00000336">
            <w:pPr>
              <w:jc w:val="left"/>
              <w:rPr/>
            </w:pPr>
            <w:r>
              <w:rPr>
                <w:rFonts w:ascii="Times New Roman" w:cs="Times New Roman" w:eastAsia="Times New Roman" w:hAnsi="Times New Roman"/>
                <w:b w:val="1"/>
                <w:bCs w:val="1"/>
                <w:color w:val="ffffff"/>
                <w:sz w:val="18"/>
                <w:szCs w:val="18"/>
                <w:rtl w:val="0"/>
              </w:rPr>
              <w:t xml:space="preserve">Measure</w:t>
            </w:r>
            <w:r>
              <w:rPr>
                <w:rtl w:val="0"/>
              </w:rPr>
            </w:r>
          </w:p>
        </w:tc>
        <w:tc>
          <w:tcPr>
            <w:shd w:fill="1f3d73" w:val="clear"/>
            <w:vAlign w:val="center"/>
          </w:tcPr>
          <w:p w:rsidR="00000000" w:rsidDel="00000000" w:rsidP="00000000" w:rsidRDefault="00000000" w:rsidRPr="00000000" w14:paraId="00000337">
            <w:pPr>
              <w:jc w:val="left"/>
              <w:rPr/>
            </w:pPr>
            <w:r>
              <w:rPr>
                <w:rFonts w:ascii="Times New Roman" w:cs="Times New Roman" w:eastAsia="Times New Roman" w:hAnsi="Times New Roman"/>
                <w:b w:val="1"/>
                <w:bCs w:val="1"/>
                <w:color w:val="ffffff"/>
                <w:sz w:val="18"/>
                <w:szCs w:val="18"/>
                <w:rtl w:val="0"/>
              </w:rPr>
              <w:t xml:space="preserve">Default Guardrails</w:t>
            </w:r>
            <w:r>
              <w:rPr>
                <w:rtl w:val="0"/>
              </w:rPr>
            </w:r>
          </w:p>
        </w:tc>
      </w:tr>
      <w:tr>
        <w:trPr>
          <w:cantSplit w:val="1"/>
          <w:tblHeader w:val="0"/>
        </w:trPr>
        <w:tc>
          <w:tcPr>
            <w:vAlign w:val="center"/>
          </w:tcPr>
          <w:p w:rsidR="00000000" w:rsidDel="00000000" w:rsidP="00000000" w:rsidRDefault="00000000" w:rsidRPr="00000000" w14:paraId="00000338">
            <w:pPr>
              <w:jc w:val="left"/>
              <w:rPr/>
            </w:pPr>
            <w:r>
              <w:rPr>
                <w:rFonts w:ascii="Times New Roman" w:cs="Times New Roman" w:eastAsia="Times New Roman" w:hAnsi="Times New Roman"/>
                <w:sz w:val="18"/>
                <w:szCs w:val="18"/>
                <w:rtl w:val="0"/>
              </w:rPr>
              <w:t xml:space="preserve">Tiered quorum</w:t>
            </w:r>
            <w:r>
              <w:rPr>
                <w:rtl w:val="0"/>
              </w:rPr>
            </w:r>
          </w:p>
        </w:tc>
        <w:tc>
          <w:tcPr>
            <w:vAlign w:val="center"/>
          </w:tcPr>
          <w:p w:rsidR="00000000" w:rsidDel="00000000" w:rsidP="00000000" w:rsidRDefault="00000000" w:rsidRPr="00000000" w14:paraId="00000339">
            <w:pPr>
              <w:jc w:val="left"/>
              <w:rPr/>
            </w:pPr>
            <w:r>
              <w:rPr>
                <w:rFonts w:ascii="Times New Roman" w:cs="Times New Roman" w:eastAsia="Times New Roman" w:hAnsi="Times New Roman"/>
                <w:sz w:val="18"/>
                <w:szCs w:val="18"/>
                <w:rtl w:val="0"/>
              </w:rPr>
              <w:t xml:space="preserve">Governance decisions vary in severity and scope</w:t>
            </w:r>
            <w:r>
              <w:rPr>
                <w:rtl w:val="0"/>
              </w:rPr>
            </w:r>
          </w:p>
        </w:tc>
        <w:tc>
          <w:tcPr>
            <w:vAlign w:val="center"/>
          </w:tcPr>
          <w:p w:rsidR="00000000" w:rsidDel="00000000" w:rsidP="00000000" w:rsidRDefault="00000000" w:rsidRPr="00000000" w14:paraId="0000033A">
            <w:pPr>
              <w:jc w:val="left"/>
              <w:rPr/>
            </w:pPr>
            <w:r>
              <w:rPr>
                <w:rFonts w:ascii="Times New Roman" w:cs="Times New Roman" w:eastAsia="Times New Roman" w:hAnsi="Times New Roman"/>
                <w:sz w:val="18"/>
                <w:szCs w:val="18"/>
                <w:rtl w:val="0"/>
              </w:rPr>
              <w:t xml:space="preserve">Tier boundaries are ambiguous or easily circumvented by splitting proposals</w:t>
            </w:r>
            <w:r>
              <w:rPr>
                <w:rtl w:val="0"/>
              </w:rPr>
            </w:r>
          </w:p>
        </w:tc>
        <w:tc>
          <w:tcPr>
            <w:vAlign w:val="center"/>
          </w:tcPr>
          <w:p w:rsidR="00000000" w:rsidDel="00000000" w:rsidP="00000000" w:rsidRDefault="00000000" w:rsidRPr="00000000" w14:paraId="0000033B">
            <w:pPr>
              <w:jc w:val="left"/>
              <w:rPr/>
            </w:pPr>
            <w:r>
              <w:rPr>
                <w:rFonts w:ascii="Times New Roman" w:cs="Times New Roman" w:eastAsia="Times New Roman" w:hAnsi="Times New Roman"/>
                <w:sz w:val="18"/>
                <w:szCs w:val="18"/>
                <w:rtl w:val="0"/>
              </w:rPr>
              <w:t xml:space="preserve">Turnout by tier; proposal passage rate; time-to-decision</w:t>
            </w:r>
            <w:r>
              <w:rPr>
                <w:rtl w:val="0"/>
              </w:rPr>
            </w:r>
          </w:p>
        </w:tc>
        <w:tc>
          <w:tcPr>
            <w:vAlign w:val="center"/>
          </w:tcPr>
          <w:p w:rsidR="00000000" w:rsidDel="00000000" w:rsidP="00000000" w:rsidRDefault="00000000" w:rsidRPr="00000000" w14:paraId="0000033C">
            <w:pPr>
              <w:jc w:val="left"/>
              <w:rPr/>
            </w:pPr>
            <w:r>
              <w:rPr>
                <w:rFonts w:ascii="Times New Roman" w:cs="Times New Roman" w:eastAsia="Times New Roman" w:hAnsi="Times New Roman"/>
                <w:sz w:val="18"/>
                <w:szCs w:val="18"/>
                <w:rtl w:val="0"/>
              </w:rPr>
              <w:t xml:space="preserve">Clear constitutional definitions of each tier; escalation procedure for edge cases</w:t>
            </w:r>
            <w:r>
              <w:rPr>
                <w:rtl w:val="0"/>
              </w:rPr>
            </w:r>
          </w:p>
        </w:tc>
      </w:tr>
      <w:tr>
        <w:trPr>
          <w:cantSplit w:val="1"/>
          <w:tblHeader w:val="0"/>
        </w:trPr>
        <w:tc>
          <w:tcPr>
            <w:shd w:fill="f2f4f7" w:val="clear"/>
            <w:vAlign w:val="center"/>
          </w:tcPr>
          <w:p w:rsidR="00000000" w:rsidDel="00000000" w:rsidP="00000000" w:rsidRDefault="00000000" w:rsidRPr="00000000" w14:paraId="0000033D">
            <w:pPr>
              <w:jc w:val="left"/>
              <w:rPr/>
            </w:pPr>
            <w:r>
              <w:rPr>
                <w:rFonts w:ascii="Times New Roman" w:cs="Times New Roman" w:eastAsia="Times New Roman" w:hAnsi="Times New Roman"/>
                <w:sz w:val="18"/>
                <w:szCs w:val="18"/>
                <w:rtl w:val="0"/>
              </w:rPr>
              <w:t xml:space="preserve">Conviction voting</w:t>
            </w:r>
            <w:r>
              <w:rPr>
                <w:rtl w:val="0"/>
              </w:rPr>
            </w:r>
          </w:p>
        </w:tc>
        <w:tc>
          <w:tcPr>
            <w:shd w:fill="f2f4f7" w:val="clear"/>
            <w:vAlign w:val="center"/>
          </w:tcPr>
          <w:p w:rsidR="00000000" w:rsidDel="00000000" w:rsidP="00000000" w:rsidRDefault="00000000" w:rsidRPr="00000000" w14:paraId="0000033E">
            <w:pPr>
              <w:jc w:val="left"/>
              <w:rPr/>
            </w:pPr>
            <w:r>
              <w:rPr>
                <w:rFonts w:ascii="Times New Roman" w:cs="Times New Roman" w:eastAsia="Times New Roman" w:hAnsi="Times New Roman"/>
                <w:sz w:val="18"/>
                <w:szCs w:val="18"/>
                <w:rtl w:val="0"/>
              </w:rPr>
              <w:t xml:space="preserve">Governance fatigue is high; flash attacks or vote buying are risks</w:t>
            </w:r>
            <w:r>
              <w:rPr>
                <w:rtl w:val="0"/>
              </w:rPr>
            </w:r>
          </w:p>
        </w:tc>
        <w:tc>
          <w:tcPr>
            <w:shd w:fill="f2f4f7" w:val="clear"/>
            <w:vAlign w:val="center"/>
          </w:tcPr>
          <w:p w:rsidR="00000000" w:rsidDel="00000000" w:rsidP="00000000" w:rsidRDefault="00000000" w:rsidRPr="00000000" w14:paraId="0000033F">
            <w:pPr>
              <w:jc w:val="left"/>
              <w:rPr/>
            </w:pPr>
            <w:r>
              <w:rPr>
                <w:rFonts w:ascii="Times New Roman" w:cs="Times New Roman" w:eastAsia="Times New Roman" w:hAnsi="Times New Roman"/>
                <w:sz w:val="18"/>
                <w:szCs w:val="18"/>
                <w:rtl w:val="0"/>
              </w:rPr>
              <w:t xml:space="preserve">Conviction accumulation period is too long, making governance unresponsive to urgent issues</w:t>
            </w:r>
            <w:r>
              <w:rPr>
                <w:rtl w:val="0"/>
              </w:rPr>
            </w:r>
          </w:p>
        </w:tc>
        <w:tc>
          <w:tcPr>
            <w:shd w:fill="f2f4f7" w:val="clear"/>
            <w:vAlign w:val="center"/>
          </w:tcPr>
          <w:p w:rsidR="00000000" w:rsidDel="00000000" w:rsidP="00000000" w:rsidRDefault="00000000" w:rsidRPr="00000000" w14:paraId="00000340">
            <w:pPr>
              <w:jc w:val="left"/>
              <w:rPr/>
            </w:pPr>
            <w:r>
              <w:rPr>
                <w:rFonts w:ascii="Times New Roman" w:cs="Times New Roman" w:eastAsia="Times New Roman" w:hAnsi="Times New Roman"/>
                <w:sz w:val="18"/>
                <w:szCs w:val="18"/>
                <w:rtl w:val="0"/>
              </w:rPr>
              <w:t xml:space="preserve">Average conviction duration; proposal throughput; participation rate over time</w:t>
            </w:r>
            <w:r>
              <w:rPr>
                <w:rtl w:val="0"/>
              </w:rPr>
            </w:r>
          </w:p>
        </w:tc>
        <w:tc>
          <w:tcPr>
            <w:shd w:fill="f2f4f7" w:val="clear"/>
            <w:vAlign w:val="center"/>
          </w:tcPr>
          <w:p w:rsidR="00000000" w:rsidDel="00000000" w:rsidP="00000000" w:rsidRDefault="00000000" w:rsidRPr="00000000" w14:paraId="00000341">
            <w:pPr>
              <w:jc w:val="left"/>
              <w:rPr/>
            </w:pPr>
            <w:r>
              <w:rPr>
                <w:rFonts w:ascii="Times New Roman" w:cs="Times New Roman" w:eastAsia="Times New Roman" w:hAnsi="Times New Roman"/>
                <w:sz w:val="18"/>
                <w:szCs w:val="18"/>
                <w:rtl w:val="0"/>
              </w:rPr>
              <w:t xml:space="preserve">Emergency fast-track lane for security-critical proposals (bypasses conviction with supermajority)</w:t>
            </w:r>
            <w:r>
              <w:rPr>
                <w:rtl w:val="0"/>
              </w:rPr>
            </w:r>
          </w:p>
        </w:tc>
      </w:tr>
      <w:tr>
        <w:trPr>
          <w:cantSplit w:val="1"/>
          <w:tblHeader w:val="0"/>
        </w:trPr>
        <w:tc>
          <w:tcPr>
            <w:vAlign w:val="center"/>
          </w:tcPr>
          <w:p w:rsidR="00000000" w:rsidDel="00000000" w:rsidP="00000000" w:rsidRDefault="00000000" w:rsidRPr="00000000" w14:paraId="00000342">
            <w:pPr>
              <w:jc w:val="left"/>
              <w:rPr/>
            </w:pPr>
            <w:r>
              <w:rPr>
                <w:rFonts w:ascii="Times New Roman" w:cs="Times New Roman" w:eastAsia="Times New Roman" w:hAnsi="Times New Roman"/>
                <w:sz w:val="18"/>
                <w:szCs w:val="18"/>
                <w:rtl w:val="0"/>
              </w:rPr>
              <w:t xml:space="preserve">Delegated committees</w:t>
            </w:r>
            <w:r>
              <w:rPr>
                <w:rtl w:val="0"/>
              </w:rPr>
            </w:r>
          </w:p>
        </w:tc>
        <w:tc>
          <w:tcPr>
            <w:vAlign w:val="center"/>
          </w:tcPr>
          <w:p w:rsidR="00000000" w:rsidDel="00000000" w:rsidP="00000000" w:rsidRDefault="00000000" w:rsidRPr="00000000" w14:paraId="00000343">
            <w:pPr>
              <w:jc w:val="left"/>
              <w:rPr/>
            </w:pPr>
            <w:r>
              <w:rPr>
                <w:rFonts w:ascii="Times New Roman" w:cs="Times New Roman" w:eastAsia="Times New Roman" w:hAnsi="Times New Roman"/>
                <w:sz w:val="18"/>
                <w:szCs w:val="18"/>
                <w:rtl w:val="0"/>
              </w:rPr>
              <w:t xml:space="preserve">Decision volume exceeds what full-protocol votes can handle</w:t>
            </w:r>
            <w:r>
              <w:rPr>
                <w:rtl w:val="0"/>
              </w:rPr>
            </w:r>
          </w:p>
        </w:tc>
        <w:tc>
          <w:tcPr>
            <w:vAlign w:val="center"/>
          </w:tcPr>
          <w:p w:rsidR="00000000" w:rsidDel="00000000" w:rsidP="00000000" w:rsidRDefault="00000000" w:rsidRPr="00000000" w14:paraId="00000344">
            <w:pPr>
              <w:jc w:val="left"/>
              <w:rPr/>
            </w:pPr>
            <w:r>
              <w:rPr>
                <w:rFonts w:ascii="Times New Roman" w:cs="Times New Roman" w:eastAsia="Times New Roman" w:hAnsi="Times New Roman"/>
                <w:sz w:val="18"/>
                <w:szCs w:val="18"/>
                <w:rtl w:val="0"/>
              </w:rPr>
              <w:t xml:space="preserve">Committees become entrenched or self-dealing</w:t>
            </w:r>
            <w:r>
              <w:rPr>
                <w:rtl w:val="0"/>
              </w:rPr>
            </w:r>
          </w:p>
        </w:tc>
        <w:tc>
          <w:tcPr>
            <w:vAlign w:val="center"/>
          </w:tcPr>
          <w:p w:rsidR="00000000" w:rsidDel="00000000" w:rsidP="00000000" w:rsidRDefault="00000000" w:rsidRPr="00000000" w14:paraId="00000345">
            <w:pPr>
              <w:jc w:val="left"/>
              <w:rPr/>
            </w:pPr>
            <w:r>
              <w:rPr>
                <w:rFonts w:ascii="Times New Roman" w:cs="Times New Roman" w:eastAsia="Times New Roman" w:hAnsi="Times New Roman"/>
                <w:sz w:val="18"/>
                <w:szCs w:val="18"/>
                <w:rtl w:val="0"/>
              </w:rPr>
              <w:t xml:space="preserve">Committee output quality; budget utilization; community satisfaction surveys</w:t>
            </w:r>
            <w:r>
              <w:rPr>
                <w:rtl w:val="0"/>
              </w:rPr>
            </w:r>
          </w:p>
        </w:tc>
        <w:tc>
          <w:tcPr>
            <w:vAlign w:val="center"/>
          </w:tcPr>
          <w:p w:rsidR="00000000" w:rsidDel="00000000" w:rsidP="00000000" w:rsidRDefault="00000000" w:rsidRPr="00000000" w14:paraId="00000346">
            <w:pPr>
              <w:jc w:val="left"/>
              <w:rPr/>
            </w:pPr>
            <w:r>
              <w:rPr>
                <w:rFonts w:ascii="Times New Roman" w:cs="Times New Roman" w:eastAsia="Times New Roman" w:hAnsi="Times New Roman"/>
                <w:sz w:val="18"/>
                <w:szCs w:val="18"/>
                <w:rtl w:val="0"/>
              </w:rPr>
              <w:t xml:space="preserve">Term limits; rotation; transparent budgets; community recall mechanism</w:t>
            </w:r>
            <w:r>
              <w:rPr>
                <w:rtl w:val="0"/>
              </w:rPr>
            </w:r>
          </w:p>
        </w:tc>
      </w:tr>
      <w:tr>
        <w:trPr>
          <w:cantSplit w:val="1"/>
          <w:tblHeader w:val="0"/>
        </w:trPr>
        <w:tc>
          <w:tcPr>
            <w:shd w:fill="f2f4f7" w:val="clear"/>
            <w:vAlign w:val="center"/>
          </w:tcPr>
          <w:p w:rsidR="00000000" w:rsidDel="00000000" w:rsidP="00000000" w:rsidRDefault="00000000" w:rsidRPr="00000000" w14:paraId="00000347">
            <w:pPr>
              <w:jc w:val="left"/>
              <w:rPr/>
            </w:pPr>
            <w:r>
              <w:rPr>
                <w:rFonts w:ascii="Times New Roman" w:cs="Times New Roman" w:eastAsia="Times New Roman" w:hAnsi="Times New Roman"/>
                <w:sz w:val="18"/>
                <w:szCs w:val="18"/>
                <w:rtl w:val="0"/>
              </w:rPr>
              <w:t xml:space="preserve">Conditional veto</w:t>
            </w:r>
            <w:r>
              <w:rPr>
                <w:rtl w:val="0"/>
              </w:rPr>
            </w:r>
          </w:p>
        </w:tc>
        <w:tc>
          <w:tcPr>
            <w:shd w:fill="f2f4f7" w:val="clear"/>
            <w:vAlign w:val="center"/>
          </w:tcPr>
          <w:p w:rsidR="00000000" w:rsidDel="00000000" w:rsidP="00000000" w:rsidRDefault="00000000" w:rsidRPr="00000000" w14:paraId="00000348">
            <w:pPr>
              <w:jc w:val="left"/>
              <w:rPr/>
            </w:pPr>
            <w:r>
              <w:rPr>
                <w:rFonts w:ascii="Times New Roman" w:cs="Times New Roman" w:eastAsia="Times New Roman" w:hAnsi="Times New Roman"/>
                <w:sz w:val="18"/>
                <w:szCs w:val="18"/>
                <w:rtl w:val="0"/>
              </w:rPr>
              <w:t xml:space="preserve">One stakeholder class bears disproportionate risk from another class’s decisions</w:t>
            </w:r>
            <w:r>
              <w:rPr>
                <w:rtl w:val="0"/>
              </w:rPr>
            </w:r>
          </w:p>
        </w:tc>
        <w:tc>
          <w:tcPr>
            <w:shd w:fill="f2f4f7" w:val="clear"/>
            <w:vAlign w:val="center"/>
          </w:tcPr>
          <w:p w:rsidR="00000000" w:rsidDel="00000000" w:rsidP="00000000" w:rsidRDefault="00000000" w:rsidRPr="00000000" w14:paraId="00000349">
            <w:pPr>
              <w:jc w:val="left"/>
              <w:rPr/>
            </w:pPr>
            <w:r>
              <w:rPr>
                <w:rFonts w:ascii="Times New Roman" w:cs="Times New Roman" w:eastAsia="Times New Roman" w:hAnsi="Times New Roman"/>
                <w:sz w:val="18"/>
                <w:szCs w:val="18"/>
                <w:rtl w:val="0"/>
              </w:rPr>
              <w:t xml:space="preserve">Veto is too broad and obstructs routine governance</w:t>
            </w:r>
            <w:r>
              <w:rPr>
                <w:rtl w:val="0"/>
              </w:rPr>
            </w:r>
          </w:p>
        </w:tc>
        <w:tc>
          <w:tcPr>
            <w:shd w:fill="f2f4f7" w:val="clear"/>
            <w:vAlign w:val="center"/>
          </w:tcPr>
          <w:p w:rsidR="00000000" w:rsidDel="00000000" w:rsidP="00000000" w:rsidRDefault="00000000" w:rsidRPr="00000000" w14:paraId="0000034A">
            <w:pPr>
              <w:jc w:val="left"/>
              <w:rPr/>
            </w:pPr>
            <w:r>
              <w:rPr>
                <w:rFonts w:ascii="Times New Roman" w:cs="Times New Roman" w:eastAsia="Times New Roman" w:hAnsi="Times New Roman"/>
                <w:sz w:val="18"/>
                <w:szCs w:val="18"/>
                <w:rtl w:val="0"/>
              </w:rPr>
              <w:t xml:space="preserve">Veto invocation frequency; override rate; operator retention around veto events</w:t>
            </w:r>
            <w:r>
              <w:rPr>
                <w:rtl w:val="0"/>
              </w:rPr>
            </w:r>
          </w:p>
        </w:tc>
        <w:tc>
          <w:tcPr>
            <w:shd w:fill="f2f4f7" w:val="clear"/>
            <w:vAlign w:val="center"/>
          </w:tcPr>
          <w:p w:rsidR="00000000" w:rsidDel="00000000" w:rsidP="00000000" w:rsidRDefault="00000000" w:rsidRPr="00000000" w14:paraId="0000034B">
            <w:pPr>
              <w:jc w:val="left"/>
              <w:rPr/>
            </w:pPr>
            <w:r>
              <w:rPr>
                <w:rFonts w:ascii="Times New Roman" w:cs="Times New Roman" w:eastAsia="Times New Roman" w:hAnsi="Times New Roman"/>
                <w:sz w:val="18"/>
                <w:szCs w:val="18"/>
                <w:rtl w:val="0"/>
              </w:rPr>
              <w:t xml:space="preserve">Narrow scope (specific parameter types only); time-limited suspension; supermajority override</w:t>
            </w:r>
            <w:r>
              <w:rPr>
                <w:rtl w:val="0"/>
              </w:rPr>
            </w:r>
          </w:p>
        </w:tc>
      </w:tr>
    </w:tbl>
    <w:p w:rsidR="00000000" w:rsidDel="00000000" w:rsidP="00000000" w:rsidRDefault="00000000" w:rsidRPr="00000000" w14:paraId="0000034C">
      <w:pPr>
        <w:spacing w:before="240" w:lineRule="auto"/>
        <w:rPr/>
      </w:pPr>
      <w:r>
        <w:rPr>
          <w:b w:val="1"/>
          <w:bCs w:val="1"/>
          <w:rtl w:val="0"/>
        </w:rPr>
        <w:t xml:space="preserve">Preconditions:</w:t>
      </w:r>
      <w:r>
        <w:rPr>
          <w:rtl w:val="0"/>
        </w:rPr>
        <w:t xml:space="preserve"> Sufficient token distribution that governance participation is not limited to insiders. Reputation-weighted governance requires an oracle or attestation system that can measure contribution quality; without it, reputation reduces to token age or self-reported metrics. </w:t>
      </w:r>
      <w:r>
        <w:rPr>
          <w:b w:val="1"/>
          <w:bCs w:val="1"/>
          <w:rtl w:val="0"/>
        </w:rPr>
        <w:t xml:space="preserve">Anti-pattern:</w:t>
      </w:r>
      <w:r>
        <w:rPr>
          <w:rtl w:val="0"/>
        </w:rPr>
        <w:t xml:space="preserve"> Deploying tiered governance with constitutional protections before the community is large enough to sustain meaningful quorums; the result is governance that technically exists but functionally operates as founder dictatorship behind a democratic facade.</w:t>
      </w:r>
    </w:p>
    <w:p w:rsidR="00000000" w:rsidDel="00000000" w:rsidP="00000000" w:rsidRDefault="00000000" w:rsidRPr="00000000" w14:paraId="0000034D">
      <w:pPr>
        <w:rPr/>
      </w:pPr>
      <w:r>
        <w:rPr>
          <w:rtl w:val="0"/>
        </w:rPr>
        <w:t xml:space="preserve">The mechanisms are specified in isolation. Whether they cohere under stress requires simulation.</w:t>
      </w:r>
    </w:p>
    <w:p w:rsidR="00000000" w:rsidDel="00000000" w:rsidP="00000000" w:rsidRDefault="00000000" w:rsidRPr="00000000" w14:paraId="0000034E">
      <w:pPr>
        <w:rPr/>
      </w:pPr>
      <w:r>
        <w:pict>
          <v:rect style="width:0.0pt;height:1.5pt" o:hr="t" o:hrstd="t" o:hralign="center" fillcolor="#A0A0A0" stroked="f"/>
        </w:pict>
      </w:r>
      <w:r>
        <w:rPr>
          <w:rtl w:val="0"/>
        </w:rPr>
      </w:r>
    </w:p>
    <w:bookmarkStart w:colFirst="0" w:colLast="0" w:name="9anzsgnv5ad6" w:id="35"/>
    <w:bookmarkEnd w:id="35"/>
    <w:p w:rsidR="00000000" w:rsidDel="00000000" w:rsidP="00000000" w:rsidRDefault="00000000" w:rsidRPr="00000000" w14:paraId="0000034F">
      <w:pPr>
        <w:pStyle w:val="Heading2"/>
        <w:rPr/>
      </w:pPr>
      <w:r>
        <w:rPr>
          <w:rtl w:val="0"/>
        </w:rPr>
        <w:t xml:space="preserve">8. What Simulation Reveals</w:t>
      </w:r>
    </w:p>
    <w:p w:rsidR="00000000" w:rsidDel="00000000" w:rsidP="00000000" w:rsidRDefault="00000000" w:rsidRPr="00000000" w14:paraId="00000350">
      <w:pPr>
        <w:rPr/>
      </w:pPr>
      <w:r>
        <w:rPr>
          <w:rtl w:val="0"/>
        </w:rPr>
        <w:t>Token emission schedules are monetary policy, and monetary policy requires feedback loops. Most token models deploy static emission schedules: a fixed vesting curve set before launch and never adjusted. No central bank sets interest rates once and walks away. Token economies need the same adaptive capacity, but automated and transparent. MeshNet implements a PID (Proportional-Integral-Derivative) controller that operates on the same principle as a thermostat: when the network is below its target node count, increase token emissions to attract operators; when above, reduce them. The controller adjusts emission rates based on the gap between actual and target node counts, bounded to 0.25x-3x of the base rate and evaluated every 14 days (</w:t>
      </w:r>
      <w:hyperlink w:anchor="x0i3most9mpv">
        <w:r>
          <w:rPr>
            <w:rtl w:val="0"/>
            <w:color w:val="1f3d73"/>
            <w:u w:val="single"/>
          </w:rPr>
          <w:t>Exhibit 17</w:t>
        </w:r>
      </w:hyperlink>
      <w:r>
        <w:rPr>
          <w:rtl w:val="0"/>
        </w:rPr>
        <w:t xml:space="preserve">). Full controller specification, parameter provenance, and sensitivity analysis are in </w:t>
      </w:r>
      <w:hyperlink w:anchor="z0axqlf5slw2">
        <w:r>
          <w:rPr>
            <w:rtl w:val="0"/>
            <w:color w:val="1f3d73"/>
            <w:u w:val="single"/>
          </w:rPr>
          <w:t>Appendix A</w:t>
        </w:r>
      </w:hyperlink>
      <w:r>
        <w:rPr>
          <w:rtl w:val="0"/>
        </w:rPr>
        <w:t>. The design philosophy is iterative adjustment, not fixed trajectories: the 14-day cadence, bounded automation range, and governable parameters are all chosen so that the system can be tuned in response to measured outcomes rather than locked to pre-launch assumptions.</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question for the conceptual framework is not how the controller works (</w:t>
      </w:r>
      <w:hyperlink w:anchor="z0axqlf5slw2">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but what happens when it interacts with the rest of the mechanism stack under stress. A 5-year agent-based simulation stress-tests MeshNet’s complete economy across four macroeconomic scenarios (bull, bear, competitor entry, regulatory shock), comparing PID-controlled emissions against a static exponential decay baseline. The simulation uses a 240-run ensemble (30 seeds x 8 configurations) plus sensitivity sweeps totaling 584 runs. Four findings emerged that matter for the framework developed in Sections 2-7.</w:t>
      </w:r>
    </w:p>
    <w:bookmarkStart w:colFirst="0" w:colLast="0" w:name="fbi77u8guovs" w:id="36"/>
    <w:bookmarkEnd w:id="36"/>
    <w:p w:rsidR="00000000" w:rsidDel="00000000" w:rsidP="00000000" w:rsidRDefault="00000000" w:rsidRPr="00000000" w14:paraId="00000352">
      <w:pPr>
        <w:rPr/>
      </w:pPr>
      <w:r>
        <w:rPr/>
        <w:drawing>
          <wp:inline distB="0" distT="0" distL="114300" distR="114300">
            <wp:extent cx="5943600" cy="2458087"/>
            <wp:effectExtent b="0" l="0" r="0" t="0"/>
            <wp:docPr descr="Exhibit 17, PID Controller Decomposition and Integral Wind-Up. Panel A decomposes the proportional, integral, and derivative channels with MeshNet-specific parameters (Kp = 0.8, Ki = 0.15, Kd = 0.2), the 0.25x-3.0x output clamp, and the 14-day evaluation cadence. Panel B traces the four-phase progression from normal operation through demand shock, integral accumulation, and the dilution feedback loop, identifying the channel mismatch (supply-side lever applied to demand-side constraint) as the root cause of controller failure under sustained demand contraction." id="23" name="image14.png"/>
            <a:graphic>
              <a:graphicData uri="http://schemas.openxmlformats.org/drawingml/2006/picture">
                <pic:pic>
                  <pic:nvPicPr>
                    <pic:cNvPr descr="Exhibit 17, PID Controller Decomposition and Integral Wind-Up. Panel A decomposes the proportional, integral, and derivative channels with MeshNet-specific parameters (Kp = 0.8, Ki = 0.15, Kd = 0.2), the 0.25x-3.0x output clamp, and the 14-day evaluation cadence. Panel B traces the four-phase progression from normal operation through demand shock, integral accumulation, and the dilution feedback loop, identifying the channel mismatch (supply-side lever applied to demand-side constraint) as the root cause of controller failure under sustained demand contraction." id="0" name="image14.png"/>
                    <pic:cNvPicPr preferRelativeResize="0"/>
                  </pic:nvPicPr>
                  <pic:blipFill>
                    <a:blip r:embed="rId22"/>
                    <a:srcRect b="0" l="0" r="0" t="0"/>
                    <a:stretch>
                      <a:fillRect/>
                    </a:stretch>
                  </pic:blipFill>
                  <pic:spPr>
                    <a:xfrm>
                      <a:off x="0" y="0"/>
                      <a:ext cx="5943600" cy="2458087"/>
                    </a:xfrm>
                    <a:prstGeom prst="rect"/>
                    <a:ln/>
                  </pic:spPr>
                </pic:pic>
              </a:graphicData>
            </a:graphic>
          </wp:inline>
        </w:drawing>
      </w:r>
      <w:r>
        <w:rPr>
          <w:rtl w:val="0"/>
        </w:rPr>
      </w:r>
    </w:p>
    <w:p w:rsidR="00000000" w:rsidDel="00000000" w:rsidP="00000000" w:rsidRDefault="00000000" w:rsidRPr="00000000" w14:paraId="00000353">
      <w:pPr>
        <w:rPr/>
      </w:pPr>
      <w:hyperlink w:anchor="x0i3most9mpv">
        <w:r>
          <w:rPr>
            <w:rtl w:val="0"/>
            <w:color w:val="1f3d73"/>
            <w:u w:val="single"/>
          </w:rPr>
          <w:t>Exhibit 17</w:t>
        </w:r>
      </w:hyperlink>
      <w:r>
        <w:rPr>
          <w:rtl w:val="0"/>
        </w:rPr>
        <w:t>, PID Controller Decomposition and Integral Wind-Up. Panel A decomposes the proportional, integral, and derivative channels with MeshNet-specific parameters (Kp = 0.8, Ki = 0.15, Kd = 0.2), the 0.25x-3.0x output clamp, and the 14-day evaluation cadence. Panel B traces the four-phase progression from normal operation through demand shock, integral accumulation, and the dilution feedback loop, identifying the channel mismatch (supply-side lever applied to demand-side constraint) as the root cause of controller failure under sustained demand contraction.</w:t>
      </w:r>
    </w:p>
    <w:p w:rsidR="00000000" w:rsidDel="00000000" w:rsidP="00000000" w:rsidRDefault="00000000" w:rsidRPr="00000000" w14:paraId="00000354">
      <w:pPr>
        <w:pStyle w:val="Heading3"/>
        <w:rPr/>
      </w:pPr>
      <w:r>
        <w:rPr>
          <w:rtl w:val="0"/>
        </w:rPr>
        <w:t xml:space="preserve">8.1 PID as Monetary Policy Insurance</w:t>
      </w:r>
    </w:p>
    <w:p w:rsidR="00000000" w:rsidDel="00000000" w:rsidP="00000000" w:rsidRDefault="00000000" w:rsidRPr="00000000" w14:paraId="00000355">
      <w:pPr>
        <w:rPr/>
      </w:pPr>
      <w:r>
        <w:rPr>
          <w:rtl w:val="0"/>
        </w:rPr>
        <w:t xml:space="preserve">The finding is counterintuitive: the best argument for adaptive emission is not that it produces better networks, but that it prevents the worst ones. Adaptive emission’s primary value is not better average outcomes; it is tighter confidence intervals. Single-seed results mask distributional divergence. Under seed=42, PID and static emission produce similar node counts across all scenarios, but the 240-run ensemble reveals that PID compresses node-count variance by 6x under supply-side shocks: coefficient of variation drops from 0.544 (static) to 0.087 (PID) under competitor stress. The practical consequence: PID’s 5th-percentile outcome is 8,880 viable nodes, while static’s 5th-percentile is 1,049 (effective collapse). Static emission’s seed=42 result of 11,934 nodes is an optimistic outlier from a distribution with a mean of 8,610 and standard deviation of 4,684.</w:t>
      </w:r>
    </w:p>
    <w:p w:rsidR="00000000" w:rsidDel="00000000" w:rsidP="00000000" w:rsidRDefault="00000000" w:rsidRPr="00000000" w14:paraId="00000356">
      <w:pPr>
        <w:rPr/>
      </w:pPr>
      <w:r>
        <w:rPr/>
        <w:drawing>
          <wp:inline distB="0" distT="0" distL="114300" distR="114300">
            <wp:extent cx="5943600" cy="3213679"/>
            <wp:effectExtent b="0" l="0" r="0" t="0"/>
            <wp:docPr descr="Exhibit 18, Emission Rate: PID Controller vs. Static Schedule" id="24" name="image16.png"/>
            <a:graphic>
              <a:graphicData uri="http://schemas.openxmlformats.org/drawingml/2006/picture">
                <pic:pic>
                  <pic:nvPicPr>
                    <pic:cNvPr descr="Exhibit 18, Emission Rate: PID Controller vs. Static Schedule" id="0" name="image16.png"/>
                    <pic:cNvPicPr preferRelativeResize="0"/>
                  </pic:nvPicPr>
                  <pic:blipFill>
                    <a:blip r:embed="rId23"/>
                    <a:srcRect b="0" l="0" r="0" t="0"/>
                    <a:stretch>
                      <a:fillRect/>
                    </a:stretch>
                  </pic:blipFill>
                  <pic:spPr>
                    <a:xfrm>
                      <a:off x="0" y="0"/>
                      <a:ext cx="5943600" cy="3213679"/>
                    </a:xfrm>
                    <a:prstGeom prst="rect"/>
                    <a:ln/>
                  </pic:spPr>
                </pic:pic>
              </a:graphicData>
            </a:graphic>
          </wp:inline>
        </w:drawing>
      </w:r>
      <w:r>
        <w:rPr>
          <w:rtl w:val="0"/>
        </w:rPr>
      </w:r>
    </w:p>
    <w:p w:rsidR="00000000" w:rsidDel="00000000" w:rsidP="00000000" w:rsidRDefault="00000000" w:rsidRPr="00000000" w14:paraId="00000357">
      <w:pPr>
        <w:rPr/>
      </w:pPr>
      <w:hyperlink w:anchor="c2s3oy64swyt">
        <w:r>
          <w:rPr>
            <w:rtl w:val="0"/>
            <w:color w:val="1f3d73"/>
            <w:u w:val="single"/>
          </w:rPr>
          <w:t>Exhibit 18</w:t>
        </w:r>
      </w:hyperlink>
      <w:r>
        <w:rPr>
          <w:rtl w:val="0"/>
        </w:rPr>
        <w:t>, Emission Rate: PID Controller vs. Static Schedule</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c2s3oy64swyt">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compares the emission rate trajectories under PID and static schedules across all four scenarios, showing PID’s dynamic response to changing network conditions versus static’s predetermined taper.</w:t>
      </w:r>
    </w:p>
    <w:p w:rsidR="00000000" w:rsidDel="00000000" w:rsidP="00000000" w:rsidRDefault="00000000" w:rsidRPr="00000000" w14:paraId="00000359">
      <w:pPr>
        <w:rPr/>
      </w:pPr>
      <w:r>
        <w:rPr/>
        <w:drawing>
          <wp:inline distB="0" distT="0" distL="114300" distR="114300">
            <wp:extent cx="5943600" cy="3460525"/>
            <wp:effectExtent b="0" l="0" r="0" t="0"/>
            <wp:docPr descr="Exhibit 19, Node Count Stability: PID vs. Static Across Scenarios" id="25" name="image23.png"/>
            <a:graphic>
              <a:graphicData uri="http://schemas.openxmlformats.org/drawingml/2006/picture">
                <pic:pic>
                  <pic:nvPicPr>
                    <pic:cNvPr descr="Exhibit 19, Node Count Stability: PID vs. Static Across Scenarios" id="0" name="image23.png"/>
                    <pic:cNvPicPr preferRelativeResize="0"/>
                  </pic:nvPicPr>
                  <pic:blipFill>
                    <a:blip r:embed="rId24"/>
                    <a:srcRect b="0" l="0" r="0" t="0"/>
                    <a:stretch>
                      <a:fillRect/>
                    </a:stretch>
                  </pic:blipFill>
                  <pic:spPr>
                    <a:xfrm>
                      <a:off x="0" y="0"/>
                      <a:ext cx="5943600" cy="3460525"/>
                    </a:xfrm>
                    <a:prstGeom prst="rect"/>
                    <a:ln/>
                  </pic:spPr>
                </pic:pic>
              </a:graphicData>
            </a:graphic>
          </wp:inline>
        </w:drawing>
      </w:r>
      <w:r>
        <w:rPr>
          <w:rtl w:val="0"/>
        </w:rPr>
      </w:r>
    </w:p>
    <w:p w:rsidR="00000000" w:rsidDel="00000000" w:rsidP="00000000" w:rsidRDefault="00000000" w:rsidRPr="00000000" w14:paraId="0000035A">
      <w:pPr>
        <w:rPr/>
      </w:pPr>
      <w:hyperlink w:anchor="24qu78nchxem">
        <w:r>
          <w:rPr>
            <w:rtl w:val="0"/>
            <w:color w:val="1f3d73"/>
            <w:u w:val="single"/>
          </w:rPr>
          <w:t>Exhibit 19</w:t>
        </w:r>
      </w:hyperlink>
      <w:r>
        <w:rPr>
          <w:rtl w:val="0"/>
        </w:rPr>
        <w:t>, Node Count Stability: PID vs. Static Across Scenarios</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24qu78nchxem">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19</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translates these emission differences into node count outcomes under the single-seed baseline, where PID and static appear deceptively similar.</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insurance framing is precise: protocol designers choosing adaptive emission accept a dilution premium in bear markets in exchange for bounding tail-risk collapse. In the bear scenario, PID finishes at 5,536 nodes (44.6% below target) versus static’s 7,401 (26.0% below), and emits 57% more tokens over 5 years. But bear/static has a coefficient of variation of 0.958 with a 5th-percentile of 709 nodes, while bear/PID’s CV is 0.219 with a 5th-percentile of 4,429: a 6× improvement in the lower bound that matters for network survival. Price stability follows the same pattern: PID produces narrower price distributions across all scenarios (</w:t>
      </w:r>
      <w:hyperlink w:anchor="6m3lq5u8oegu">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A.4</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variance-reduction finding generalizes beyond MeshNet. Any token economy reporting simulation results from a single random seed is reporting noise, not signal. The emission model choice compresses the range of outcomes rather than improving their average under moderate shocks. Under competitor shock, static produces a higher median node count (11,934 vs. 10,130) but PID’s 5th percentile is 8,880 versus static’s 1,049. The models diverge sharply only under sustained demand contraction, which leads to the second finding.</w:t>
      </w:r>
    </w:p>
    <w:bookmarkStart w:colFirst="0" w:colLast="0" w:name="o6it9ie1hcbz" w:id="37"/>
    <w:bookmarkEnd w:id="37"/>
    <w:p w:rsidR="00000000" w:rsidDel="00000000" w:rsidP="00000000" w:rsidRDefault="00000000" w:rsidRPr="00000000" w14:paraId="0000035E">
      <w:pPr>
        <w:pStyle w:val="Heading3"/>
        <w:rPr/>
      </w:pPr>
      <w:r>
        <w:rPr>
          <w:rtl w:val="0"/>
        </w:rPr>
        <w:t xml:space="preserve">8.2 The Dilution Feedback Loop</w:t>
      </w:r>
    </w:p>
    <w:p w:rsidR="00000000" w:rsidDel="00000000" w:rsidP="00000000" w:rsidRDefault="00000000" w:rsidRPr="00000000" w14:paraId="0000035F">
      <w:pPr>
        <w:rPr/>
      </w:pPr>
      <w:r>
        <w:rPr>
          <w:rtl w:val="0"/>
        </w:rPr>
        <w:t>The bear scenario reveals an emergent failure mode that no mechanism-by-mechanism analysis would predict. Under sustained demand contraction, the PID controller’s integral component accumulates error, increasing emissions to chase an unreachable node-count target. This triggers a positive feedback loop (what control theory calls integral wind-up and crypto markets call a death spiral): higher emissions increase token supply, which depresses price, which makes each operator’s rewards worth less, which accelerates exit, which reduces aggregate slashing (fewer nodes to fault), until emissions overtake slashing and the supply regime flips from deflationary to inflationary. The control theory framing is more precise: it identifies the integral accumulator as the specific component that converts a transient shock into a self-reinforcing collapse, and points to anti-windup clamping as the engineering remedy (</w:t>
      </w:r>
      <w:hyperlink w:anchor="o6it9ie1hcbz">
        <w:r>
          <w:rPr>
            <w:rtl w:val="0"/>
            <w:color w:val="1f3d73"/>
            <w:u w:val="single"/>
          </w:rPr>
          <w:t>§8.2</w:t>
        </w:r>
      </w:hyperlink>
      <w:r>
        <w:rPr>
          <w:rtl w:val="0"/>
        </w:rPr>
        <w:t>). In the bear scenario under seed=42, the controller operates between 0.44x and 2.26x of the base rate, well within its bounds. Across the 30-seed bear ensemble, the controller reaches its 0.25x floor in only 1 of 30 seeds (238 of 54,750 seed-days, 0.43%), exclusively in the post-shock period; the remaining 29 seeds range from 0.26x to 2.33x base, and the 3.0x ceiling never binds in any seed. The dilution loop is not the controller straining at its limits; it is the controller steadily ratcheting emissions upward as unresolved error compounds over time.</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mechanism has direct precedent. In May 2022, TerraUSD’s algorithmic peg defense operated through the same feedback structure: stress triggered automated minting (LUNA issuance to absorb UST redemptions), minting depressed the backing asset’s price, the lower price required more minting per dollar of peg defense, and the loop continued until LUNA supply expanded from 350 million to 6.5 trillion tokens in three days, erasing $45 billion in market capitalization (Carapella, Dumas, and Gould, 2023). One month later, Bancor v2.1’s impermanent loss protection exhibited an analogous dynamic: protection claims funded by BNT inflation depressed BNT price, which increased impermanent loss for remaining liquidity providers, which triggered further claims, until the protocol suspended protection entirely with investors holding $2.3 billion in deposits. In both cases, the automated mechanism was locally rational at each step (minting to defend a peg, minting to honor an insurance guarantee) but the feedback loop between issuance and price was not modeled as a system. MeshNet’s integral wind-up is structurally identical: the PID controller’s emission increase is locally rational (the network is below target, so emit more) but the price-exit feedback converts a stabilizing response into a destabilizing one. The control theory framing adds diagnostic precision that the earlier collapses lacked: it identifies the integral accumulator as the specific component responsible, and anti-windup clamping as the specific engineering remedy.</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Static emission avoids this loop not through superior design but through inflexibility: its predetermined taper does not dilute aggressively enough to trigger the price-exit cascade.</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diagnosis implies a specific engineering target: anti-windup clamping with regime-change detection, which resets or caps the integral accumulator when the controller detects that its output is saturated without closing the error gap. This failure mode is the strongest argument in the paper for tokenomics as an integrated discipline (</w:t>
      </w:r>
      <w:hyperlink w:anchor="v227qhqil0s2">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§10</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it emerges only when staking economics, emission control, price dynamics, and operator behavior are simulated together. Neither control theory alone (which would optimize the PID gains) nor mechanism design alone (which would verify incentive compatibility of individual mechanisms) would discover it.</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Anti-windup clamping fixes the controller; an alternative approach fixes what the controller acts on. The dilution feedback loop works because operator income is denominated in the same token the controller is inflating: when the PID increases emissions to attract nodes, the additional supply depresses token price, and each operator’s rewards buy less in real terms, driving the exits the controller was trying to prevent. If instead operator rewards are denominated in a stable unit (dollars, or a fiat-pegged index), token price movements no longer reduce operator compensation, and the loop cannot form.</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ICP’s (Internet Computer) node provider rewards, denominated in XDR (the IMF’s unit of account) and converted to ICP at 30-day average rates, implement this approach operationally; Kalabić et al. (2023) formalize it as “fiat-fixed rewards” and identify a necessary deflation threshold below which value preservation fails even with fiat denomination. MeshNet does not implement fiat-denominated rewards; the two remedies are complementary rather than substitutes, because they target different stages of the same feedback chain.</w:t>
      </w:r>
    </w:p>
    <w:bookmarkStart w:colFirst="0" w:colLast="0" w:name="yy5go7ahiex1" w:id="38"/>
    <w:bookmarkEnd w:id="38"/>
    <w:p w:rsidR="00000000" w:rsidDel="00000000" w:rsidP="00000000" w:rsidRDefault="00000000" w:rsidRPr="00000000" w14:paraId="00000365">
      <w:pPr>
        <w:pStyle w:val="Heading3"/>
        <w:rPr/>
      </w:pPr>
      <w:r>
        <w:rPr>
          <w:rtl w:val="0"/>
        </w:rPr>
        <w:t xml:space="preserve">8.3 Bootstrapping Reality</w:t>
      </w:r>
    </w:p>
    <w:p w:rsidR="00000000" w:rsidDel="00000000" w:rsidP="00000000" w:rsidRDefault="00000000" w:rsidRPr="00000000" w14:paraId="00000366">
      <w:pPr>
        <w:rPr/>
      </w:pPr>
      <w:r>
        <w:rPr>
          <w:rtl w:val="0"/>
        </w:rPr>
        <w:t>The mechanism designers expect to drive deflation is nearly irrelevant; the mechanism they design for security drives the economics instead. The simulation reveals a supply-side hierarchy that challenges conventional token design assumptions. Under MeshNet’s bootstrapping parameterization, slashing dominates burns as the primary supply-reduction mechanism: 269-354M tokens are transferred to treasury via slashing across scenarios, while burns contribute less than 0.05% of supply dynamics (BME peaks at 0.0061 even under bull-case assumptions). A 40-run sensitivity sweep across penalty severities indicates that slashing dominance is structural, not an artifact of the default parameterization (</w:t>
      </w:r>
      <w:hyperlink w:anchor="q4a4kpgyjtd2">
        <w:r>
          <w:rPr>
            <w:rtl w:val="0"/>
            <w:color w:val="1f3d73"/>
            <w:u w:val="single"/>
          </w:rPr>
          <w:t>Appendix A.7</w:t>
        </w:r>
      </w:hyperlink>
      <w:r>
        <w:rPr>
          <w:rtl w:val="0"/>
        </w:rPr>
        <w:t>).</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All simulation configurations include slashing; a zero-slashing counterfactual, which would test whether the supply-reduction hierarchy inverts under alternative security architectures (e.g., reputation-only penalties or insurance bonds), lies outside MeshNet’s design space.</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This creates a structural tension documented in the adversarial analysis (</w:t>
      </w:r>
      <w:hyperlink w:anchor="v2da2xvr0s2s">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A.11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successful defense (reducing fraud, improving uptime) weakens the treasury’s fiscal capacity by reducing the slashing that funds it. Governance should anticipate this by establishing supplementary treasury funding before slashing revenue declines. The dominance is conditional on the bootstrapping regime: as fee revenue grows toward emission value (BME approaching 1), burns would overtake slashing as the primary supply lever. The simulation does not reach this transition within its 5-year horizon; the phase boundary is an open question mapped in </w:t>
      </w:r>
      <w:hyperlink w:anchor="js8qwcxnpyp7">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§11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 counterintuitive result emerges from the cadence sweep: checking more often does not mean controlling better. Evaluation cadence affects mean deviation from target node count non-trivially. The 21-day cadence achieves 15.5% mean deviation versus 22.0% for the default 14-day cadence, with lower emission volatility and fewer floor-pinning episodes; the 7-day cadence matches on deviation (16.0%) but at the cost of the highest emission volatility in the sweep (</w:t>
      </w:r>
      <w:hyperlink w:anchor="fgh50x46jqdk">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This is newly reported and untested beyond MeshNet’s parameterization.</w:t>
      </w:r>
    </w:p>
    <w:bookmarkStart w:colFirst="0" w:colLast="0" w:name="yv4zfei62sy" w:id="39"/>
    <w:bookmarkEnd w:id="39"/>
    <w:p w:rsidR="00000000" w:rsidDel="00000000" w:rsidP="00000000" w:rsidRDefault="00000000" w:rsidRPr="00000000" w14:paraId="0000036A">
      <w:pPr>
        <w:pStyle w:val="Heading3"/>
        <w:rPr/>
      </w:pPr>
      <w:r>
        <w:rPr>
          <w:rtl w:val="0"/>
        </w:rPr>
        <w:t xml:space="preserve">8.4 Mechanism Interaction: What Only Integrated Analysis Reveals</w:t>
      </w:r>
    </w:p>
    <w:p w:rsidR="00000000" w:rsidDel="00000000" w:rsidP="00000000" w:rsidRDefault="00000000" w:rsidRPr="00000000" w14:paraId="0000036B">
      <w:pPr>
        <w:rPr/>
      </w:pPr>
      <w:r>
        <w:rPr>
          <w:rtl w:val="0"/>
        </w:rPr>
        <w:t>The dilution feedback loop (</w:t>
      </w:r>
      <w:hyperlink w:anchor="o6it9ie1hcbz">
        <w:r>
          <w:rPr>
            <w:rtl w:val="0"/>
            <w:color w:val="1f3d73"/>
            <w:u w:val="single"/>
          </w:rPr>
          <w:t>§8.2</w:t>
        </w:r>
      </w:hyperlink>
      <w:r>
        <w:rPr>
          <w:rtl w:val="0"/>
        </w:rPr>
        <w:t>) is one instance of a broader pattern: failure modes that emerge only when mechanisms designed in isolation interact under stress. Three additional compound findings illustrate why token design requires systems-level analysis.</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Bounded automation trades governance input for response speed.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PID controller’s 0.25x-3x range is designed to operate without governance intervention; that is the point of automation. When the controller enters wind-up under sustained demand contraction, operators exit, their reputation decays at 15% per quarter (</w:t>
      </w:r>
      <w:hyperlink w:anchor="yih03nuutsvd">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and conviction weights evaporate. The governance pool contracts to passive holders with low reputation and no operational knowledge. This is not a failure of governance capacity but a consequence of the automation-first design philosophy: the system exhausts automated responses before governance engagement begins. Conviction voting requires 30 days to reach 78% weight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while two full PID adjustment cycles complete in 28 days, so the deliberative system activates only after the automated system has traversed its operational range. The practical consequence is that operator voice enters the system at the constitutional level (should the 0.25x-3x range change?) rather than the operational level (what rate within the range?), concentrating governance attention on structural rather than tactical decisions.</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The treasury faces a structural fiscal tension.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Slashing funds the treasury (269-354M tokens across scenarios), and the treasury funds rural subsidies, retroactive public goods, and ecosystem development, all constitutionally protected obligations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But slashing revenue is inversely correlated with network quality: as operators improve uptime and fraud decreases, this revenue stream attenuates while obligations remain fixed (the protocol equivalent of a police department funded exclusively by fines: the better it does its job, the less it can afford to operate). Whether this tension binds within the simulation’s five-year horizon depends on treasury outflow rates against the initial allocation (205M tokens) plus cumulative slashing transfers, a fiscal projection this paper does not attempt. The tension is architectural, flagged here as a design consideration for protocols coupling quality-improvement incentives to penalty-funded obligations.</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The veto’s deliberate scope creates a two-tier authority structure.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Operators hold a conditional veto over governance proposals that modify emission parameters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while the PID controller exercises delegated authority over operational execution, adjusting emissions within approved bounds without triggering any governance proposal. This division is intentional (the veto is deliberately narrow,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but it means the mechanism most directly affecting operator day-to-day compensation operates within bounds set through prior governance action rather than ongoing operator input. During the dilution loop, the controller can approach its 3x ceiling while operating entirely within its mandate. The Hirschman analysis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argues that DePIN defaults to silent exit because voice is expensive; the two-tier structure channels dissatisfaction with operational outcomes (emission rates within bounds) through exit rather than voice, since the governance system correctly interprets bound-compliant controller behavior as operating within its approved range.</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These compound findings are the paper’s most direct evidence for the systems engineering thesis (</w:t>
      </w:r>
      <w:hyperlink w:anchor="p07drexl9ktk">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§2</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hyperlink w:anchor="v227qhqil0s2">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§10</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Each mechanism, analyzed in isolation, is well-specified: the PID controller is stable within its bounds, the governance architecture is capture-resistant, the treasury has constitutionally protected funding. The design consequences emerge only when mechanisms are analyzed jointly: the dilution feedback loop from dynamic simulation, the automation-governance tradeoff, fiscal tension, and authority-structure consequences from integrated design review. Both analytical modes are core to systems engineering, and both require examining the integrated system rather than its components.</w:t>
      </w:r>
    </w:p>
    <w:p w:rsidR="00000000" w:rsidDel="00000000" w:rsidP="00000000" w:rsidRDefault="00000000" w:rsidRPr="00000000" w14:paraId="00000370">
      <w:pPr>
        <w:rPr/>
      </w:pPr>
      <w:r>
        <w:rPr>
          <w:b w:val="1"/>
          <w:bCs w:val="1"/>
          <w:rtl w:val="0"/>
        </w:rPr>
        <w:t xml:space="preserve">Beyond MeshNet: Adaptive Monetary Policy Across Protocol Types</w:t>
      </w:r>
      <w:r>
        <w:rPr>
          <w:rtl w:val="0"/>
        </w:rPr>
      </w:r>
    </w:p>
    <w:p w:rsidR="00000000" w:rsidDel="00000000" w:rsidP="00000000" w:rsidRDefault="00000000" w:rsidRPr="00000000" w14:paraId="00000371">
      <w:pPr>
        <w:rPr/>
      </w:pPr>
      <w:r>
        <w:rPr>
          <w:rtl w:val="0"/>
        </w:rPr>
        <w:t xml:space="preserve">Continuous, automated ownership distribution is feasible only because protocol infrastructure is non-rivalrous; the same property that eliminates the need for human authorization at each issuance also makes closed-loop emission control possible. DeFi lending protocols already implement primitive control loops (interest rates adjust based on utilization ratios) but most lack the integral and derivative components that prevent steady-state error and oscillation. Gaming economies are the most natural fit for adaptive emission: player reward rates should respond to daily active users, session length, and retention cohort data, not follow a fixed schedule designed before launch. Social protocols can target content quality metrics: if high-quality posts (measured by engagement depth, not volume) decline, increase creator rewards; if spam rises, tighten emission criteria. The universal lesson: any token economy with measurable KPIs can benefit from closed-loop control. Static schedules are a design shortcut, not a design choice.</w:t>
      </w:r>
    </w:p>
    <w:p w:rsidR="00000000" w:rsidDel="00000000" w:rsidP="00000000" w:rsidRDefault="00000000" w:rsidRPr="00000000" w14:paraId="00000372">
      <w:pPr>
        <w:rPr/>
        <w:keepNext/>
      </w:pPr>
      <w:r>
        <w:rPr>
          <w:i w:val="1"/>
          <w:iCs w:val="1"/>
          <w:rtl w:val="0"/>
        </w:rPr>
        <w:t xml:space="preserve">Anchored by: </w:t>
      </w:r>
      <w:hyperlink w:anchor="9anzsgnv5ad6">
        <w:r>
          <w:rPr>
            <w:i w:val="1"/>
            <w:iCs w:val="1"/>
            <w:rtl w:val="0"/>
            <w:color w:val="1f3d73"/>
            <w:u w:val="single"/>
          </w:rPr>
          <w:t>§8</w:t>
        </w:r>
      </w:hyperlink>
      <w:r>
        <w:rPr>
          <w:i w:val="1"/>
          <w:iCs w:val="1"/>
          <w:rtl w:val="0"/>
        </w:rPr>
        <w:t xml:space="preserve"> PID vs. static comparison (variance reduction under ensemble analysis), </w:t>
      </w:r>
      <w:hyperlink w:anchor="7to6yd8qtdc8">
        <w:r>
          <w:rPr>
            <w:i w:val="1"/>
            <w:iCs w:val="1"/>
            <w:rtl w:val="0"/>
            <w:color w:val="1f3d73"/>
            <w:u w:val="single"/>
          </w:rPr>
          <w:t>Exhibit 24</w:t>
        </w:r>
      </w:hyperlink>
      <w:r>
        <w:rPr>
          <w:i w:val="1"/>
          <w:iCs w:val="1"/>
          <w:rtl w:val="0"/>
        </w:rPr>
        <w:t xml:space="preserve"> gain sensitivity (60 runs), </w:t>
      </w:r>
      <w:hyperlink w:anchor="8ac5gl92lgrb">
        <w:r>
          <w:rPr>
            <w:i w:val="1"/>
            <w:iCs w:val="1"/>
            <w:rtl w:val="0"/>
            <w:color w:val="1f3d73"/>
            <w:u w:val="single"/>
          </w:rPr>
          <w:t>Exhibit 25</w:t>
        </w:r>
      </w:hyperlink>
      <w:r>
        <w:rPr>
          <w:i w:val="1"/>
          <w:iCs w:val="1"/>
          <w:rtl w:val="0"/>
        </w:rPr>
        <w:t xml:space="preserve"> slashing sweep (40 runs).</w:t>
      </w:r>
      <w:r>
        <w:rPr>
          <w:rtl w:val="0"/>
        </w:rPr>
      </w:r>
    </w:p>
    <w:tbl>
      <w:tblPr>
        <w:tblStyle w:val="Table12"/>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050"/>
        <w:gridCol w:w="1680"/>
        <w:gridCol w:w="2670"/>
        <w:gridCol w:w="2040"/>
        <w:gridCol w:w="1920"/>
        <w:tblGridChange w:id="0">
          <w:tblGrid>
            <w:gridCol w:w="1050"/>
            <w:gridCol w:w="1680"/>
            <w:gridCol w:w="2670"/>
            <w:gridCol w:w="2040"/>
            <w:gridCol w:w="1920"/>
          </w:tblGrid>
        </w:tblGridChange>
      </w:tblGrid>
      <w:tr>
        <w:trPr>
          <w:cantSplit w:val="1"/>
          <w:tblHeader w:val="1"/>
        </w:trPr>
        <w:tc>
          <w:tcPr>
            <w:shd w:fill="1f3d73" w:val="clear"/>
            <w:vAlign w:val="center"/>
          </w:tcPr>
          <w:p w:rsidR="00000000" w:rsidDel="00000000" w:rsidP="00000000" w:rsidRDefault="00000000" w:rsidRPr="00000000" w14:paraId="00000373">
            <w:pPr>
              <w:jc w:val="left"/>
              <w:rPr/>
            </w:pPr>
            <w:r>
              <w:rPr>
                <w:rFonts w:ascii="Times New Roman" w:cs="Times New Roman" w:eastAsia="Times New Roman" w:hAnsi="Times New Roman"/>
                <w:b w:val="1"/>
                <w:bCs w:val="1"/>
                <w:color w:val="ffffff"/>
                <w:sz w:val="18"/>
                <w:szCs w:val="18"/>
                <w:rtl w:val="0"/>
              </w:rPr>
              <w:t xml:space="preserve">Pattern</w:t>
            </w:r>
            <w:r>
              <w:rPr>
                <w:rtl w:val="0"/>
              </w:rPr>
            </w:r>
          </w:p>
        </w:tc>
        <w:tc>
          <w:tcPr>
            <w:shd w:fill="1f3d73" w:val="clear"/>
            <w:vAlign w:val="center"/>
          </w:tcPr>
          <w:p w:rsidR="00000000" w:rsidDel="00000000" w:rsidP="00000000" w:rsidRDefault="00000000" w:rsidRPr="00000000" w14:paraId="00000374">
            <w:pPr>
              <w:jc w:val="left"/>
              <w:rPr/>
            </w:pPr>
            <w:r>
              <w:rPr>
                <w:rFonts w:ascii="Times New Roman" w:cs="Times New Roman" w:eastAsia="Times New Roman" w:hAnsi="Times New Roman"/>
                <w:b w:val="1"/>
                <w:bCs w:val="1"/>
                <w:color w:val="ffffff"/>
                <w:sz w:val="18"/>
                <w:szCs w:val="18"/>
                <w:rtl w:val="0"/>
              </w:rPr>
              <w:t xml:space="preserve">Use When</w:t>
            </w:r>
            <w:r>
              <w:rPr>
                <w:rtl w:val="0"/>
              </w:rPr>
            </w:r>
          </w:p>
        </w:tc>
        <w:tc>
          <w:tcPr>
            <w:shd w:fill="1f3d73" w:val="clear"/>
            <w:vAlign w:val="center"/>
          </w:tcPr>
          <w:p w:rsidR="00000000" w:rsidDel="00000000" w:rsidP="00000000" w:rsidRDefault="00000000" w:rsidRPr="00000000" w14:paraId="00000375">
            <w:pPr>
              <w:jc w:val="left"/>
              <w:rPr/>
            </w:pPr>
            <w:r>
              <w:rPr>
                <w:rFonts w:ascii="Times New Roman" w:cs="Times New Roman" w:eastAsia="Times New Roman" w:hAnsi="Times New Roman"/>
                <w:b w:val="1"/>
                <w:bCs w:val="1"/>
                <w:color w:val="ffffff"/>
                <w:sz w:val="18"/>
                <w:szCs w:val="18"/>
                <w:rtl w:val="0"/>
              </w:rPr>
              <w:t xml:space="preserve">Fails When</w:t>
            </w:r>
            <w:r>
              <w:rPr>
                <w:rtl w:val="0"/>
              </w:rPr>
            </w:r>
          </w:p>
        </w:tc>
        <w:tc>
          <w:tcPr>
            <w:shd w:fill="1f3d73" w:val="clear"/>
            <w:vAlign w:val="center"/>
          </w:tcPr>
          <w:p w:rsidR="00000000" w:rsidDel="00000000" w:rsidP="00000000" w:rsidRDefault="00000000" w:rsidRPr="00000000" w14:paraId="00000376">
            <w:pPr>
              <w:jc w:val="left"/>
              <w:rPr/>
            </w:pPr>
            <w:r>
              <w:rPr>
                <w:rFonts w:ascii="Times New Roman" w:cs="Times New Roman" w:eastAsia="Times New Roman" w:hAnsi="Times New Roman"/>
                <w:b w:val="1"/>
                <w:bCs w:val="1"/>
                <w:color w:val="ffffff"/>
                <w:sz w:val="18"/>
                <w:szCs w:val="18"/>
                <w:rtl w:val="0"/>
              </w:rPr>
              <w:t xml:space="preserve">Measure</w:t>
            </w:r>
            <w:r>
              <w:rPr>
                <w:rtl w:val="0"/>
              </w:rPr>
            </w:r>
          </w:p>
        </w:tc>
        <w:tc>
          <w:tcPr>
            <w:shd w:fill="1f3d73" w:val="clear"/>
            <w:vAlign w:val="center"/>
          </w:tcPr>
          <w:p w:rsidR="00000000" w:rsidDel="00000000" w:rsidP="00000000" w:rsidRDefault="00000000" w:rsidRPr="00000000" w14:paraId="00000377">
            <w:pPr>
              <w:jc w:val="left"/>
              <w:rPr/>
            </w:pPr>
            <w:r>
              <w:rPr>
                <w:rFonts w:ascii="Times New Roman" w:cs="Times New Roman" w:eastAsia="Times New Roman" w:hAnsi="Times New Roman"/>
                <w:b w:val="1"/>
                <w:bCs w:val="1"/>
                <w:color w:val="ffffff"/>
                <w:sz w:val="18"/>
                <w:szCs w:val="18"/>
                <w:rtl w:val="0"/>
              </w:rPr>
              <w:t xml:space="preserve">Default Guardrails</w:t>
            </w:r>
            <w:r>
              <w:rPr>
                <w:rtl w:val="0"/>
              </w:rPr>
            </w:r>
          </w:p>
        </w:tc>
      </w:tr>
      <w:tr>
        <w:trPr>
          <w:cantSplit w:val="1"/>
          <w:tblHeader w:val="0"/>
        </w:trPr>
        <w:tc>
          <w:tcPr>
            <w:vAlign w:val="center"/>
          </w:tcPr>
          <w:p w:rsidR="00000000" w:rsidDel="00000000" w:rsidP="00000000" w:rsidRDefault="00000000" w:rsidRPr="00000000" w14:paraId="00000378">
            <w:pPr>
              <w:jc w:val="left"/>
              <w:rPr/>
            </w:pPr>
            <w:r>
              <w:rPr>
                <w:rFonts w:ascii="Times New Roman" w:cs="Times New Roman" w:eastAsia="Times New Roman" w:hAnsi="Times New Roman"/>
                <w:sz w:val="18"/>
                <w:szCs w:val="18"/>
                <w:rtl w:val="0"/>
              </w:rPr>
              <w:t xml:space="preserve">PID emission control</w:t>
            </w:r>
            <w:r>
              <w:rPr>
                <w:rtl w:val="0"/>
              </w:rPr>
            </w:r>
          </w:p>
        </w:tc>
        <w:tc>
          <w:tcPr>
            <w:vAlign w:val="center"/>
          </w:tcPr>
          <w:p w:rsidR="00000000" w:rsidDel="00000000" w:rsidP="00000000" w:rsidRDefault="00000000" w:rsidRPr="00000000" w14:paraId="00000379">
            <w:pPr>
              <w:jc w:val="left"/>
              <w:rPr/>
            </w:pPr>
            <w:r>
              <w:rPr>
                <w:rFonts w:ascii="Times New Roman" w:cs="Times New Roman" w:eastAsia="Times New Roman" w:hAnsi="Times New Roman"/>
                <w:sz w:val="18"/>
                <w:szCs w:val="18"/>
                <w:rtl w:val="0"/>
              </w:rPr>
              <w:t xml:space="preserve">Protocol has a measurable KPI that token incentives can influence</w:t>
            </w:r>
            <w:r>
              <w:rPr>
                <w:rtl w:val="0"/>
              </w:rPr>
            </w:r>
          </w:p>
        </w:tc>
        <w:tc>
          <w:tcPr>
            <w:vAlign w:val="center"/>
          </w:tcPr>
          <w:p w:rsidR="00000000" w:rsidDel="00000000" w:rsidP="00000000" w:rsidRDefault="00000000" w:rsidRPr="00000000" w14:paraId="0000037A">
            <w:pPr>
              <w:jc w:val="left"/>
              <w:rPr/>
            </w:pPr>
            <w:r>
              <w:rPr>
                <w:rFonts w:ascii="Times New Roman" w:cs="Times New Roman" w:eastAsia="Times New Roman" w:hAnsi="Times New Roman"/>
                <w:sz w:val="18"/>
                <w:szCs w:val="18"/>
                <w:rtl w:val="0"/>
              </w:rPr>
              <w:t xml:space="preserve">KPI is gameable, lagging, or not causally linked to emissions</w:t>
            </w:r>
            <w:r>
              <w:rPr>
                <w:rtl w:val="0"/>
              </w:rPr>
            </w:r>
          </w:p>
        </w:tc>
        <w:tc>
          <w:tcPr>
            <w:vAlign w:val="center"/>
          </w:tcPr>
          <w:p w:rsidR="00000000" w:rsidDel="00000000" w:rsidP="00000000" w:rsidRDefault="00000000" w:rsidRPr="00000000" w14:paraId="0000037B">
            <w:pPr>
              <w:jc w:val="left"/>
              <w:rPr/>
            </w:pPr>
            <w:r>
              <w:rPr>
                <w:rFonts w:ascii="Times New Roman" w:cs="Times New Roman" w:eastAsia="Times New Roman" w:hAnsi="Times New Roman"/>
                <w:sz w:val="18"/>
                <w:szCs w:val="18"/>
                <w:rtl w:val="0"/>
              </w:rPr>
              <w:t xml:space="preserve">KPI convergence rate; emission-to-revenue ratio</w:t>
            </w:r>
            <w:r>
              <w:rPr>
                <w:rtl w:val="0"/>
              </w:rPr>
            </w:r>
          </w:p>
        </w:tc>
        <w:tc>
          <w:tcPr>
            <w:vAlign w:val="center"/>
          </w:tcPr>
          <w:p w:rsidR="00000000" w:rsidDel="00000000" w:rsidP="00000000" w:rsidRDefault="00000000" w:rsidRPr="00000000" w14:paraId="0000037C">
            <w:pPr>
              <w:jc w:val="left"/>
              <w:rPr/>
            </w:pPr>
            <w:r>
              <w:rPr>
                <w:rFonts w:ascii="Times New Roman" w:cs="Times New Roman" w:eastAsia="Times New Roman" w:hAnsi="Times New Roman"/>
                <w:sz w:val="18"/>
                <w:szCs w:val="18"/>
                <w:rtl w:val="0"/>
              </w:rPr>
              <w:t xml:space="preserve">Floor/ceiling bounds; governance override</w:t>
            </w:r>
            <w:r>
              <w:rPr>
                <w:rtl w:val="0"/>
              </w:rPr>
            </w:r>
          </w:p>
        </w:tc>
      </w:tr>
      <w:tr>
        <w:trPr>
          <w:cantSplit w:val="1"/>
          <w:tblHeader w:val="0"/>
        </w:trPr>
        <w:tc>
          <w:tcPr>
            <w:shd w:fill="f2f4f7" w:val="clear"/>
            <w:vAlign w:val="center"/>
          </w:tcPr>
          <w:p w:rsidR="00000000" w:rsidDel="00000000" w:rsidP="00000000" w:rsidRDefault="00000000" w:rsidRPr="00000000" w14:paraId="0000037D">
            <w:pPr>
              <w:jc w:val="left"/>
              <w:rPr/>
            </w:pPr>
            <w:r>
              <w:rPr>
                <w:rFonts w:ascii="Times New Roman" w:cs="Times New Roman" w:eastAsia="Times New Roman" w:hAnsi="Times New Roman"/>
                <w:sz w:val="18"/>
                <w:szCs w:val="18"/>
                <w:rtl w:val="0"/>
              </w:rPr>
              <w:t xml:space="preserve">Bounded automation</w:t>
            </w:r>
            <w:r>
              <w:rPr>
                <w:rtl w:val="0"/>
              </w:rPr>
            </w:r>
          </w:p>
        </w:tc>
        <w:tc>
          <w:tcPr>
            <w:shd w:fill="f2f4f7" w:val="clear"/>
            <w:vAlign w:val="center"/>
          </w:tcPr>
          <w:p w:rsidR="00000000" w:rsidDel="00000000" w:rsidP="00000000" w:rsidRDefault="00000000" w:rsidRPr="00000000" w14:paraId="0000037E">
            <w:pPr>
              <w:jc w:val="left"/>
              <w:rPr/>
            </w:pPr>
            <w:r>
              <w:rPr>
                <w:rFonts w:ascii="Times New Roman" w:cs="Times New Roman" w:eastAsia="Times New Roman" w:hAnsi="Times New Roman"/>
                <w:sz w:val="18"/>
                <w:szCs w:val="18"/>
                <w:rtl w:val="0"/>
              </w:rPr>
              <w:t xml:space="preserve">Market conditions change faster than governance can respond</w:t>
            </w:r>
            <w:r>
              <w:rPr>
                <w:rtl w:val="0"/>
              </w:rPr>
            </w:r>
          </w:p>
        </w:tc>
        <w:tc>
          <w:tcPr>
            <w:shd w:fill="f2f4f7" w:val="clear"/>
            <w:vAlign w:val="center"/>
          </w:tcPr>
          <w:p w:rsidR="00000000" w:rsidDel="00000000" w:rsidP="00000000" w:rsidRDefault="00000000" w:rsidRPr="00000000" w14:paraId="0000037F">
            <w:pPr>
              <w:jc w:val="left"/>
              <w:rPr/>
            </w:pPr>
            <w:r>
              <w:rPr>
                <w:rFonts w:ascii="Times New Roman" w:cs="Times New Roman" w:eastAsia="Times New Roman" w:hAnsi="Times New Roman"/>
                <w:sz w:val="18"/>
                <w:szCs w:val="18"/>
                <w:rtl w:val="0"/>
              </w:rPr>
              <w:t xml:space="preserve">Bounds too wide (unconstrained) or too narrow (unresponsive); may pin at floor during success (45% of bull simulation)</w:t>
            </w:r>
            <w:r>
              <w:rPr>
                <w:rtl w:val="0"/>
              </w:rPr>
            </w:r>
          </w:p>
        </w:tc>
        <w:tc>
          <w:tcPr>
            <w:shd w:fill="f2f4f7" w:val="clear"/>
            <w:vAlign w:val="center"/>
          </w:tcPr>
          <w:p w:rsidR="00000000" w:rsidDel="00000000" w:rsidP="00000000" w:rsidRDefault="00000000" w:rsidRPr="00000000" w14:paraId="00000380">
            <w:pPr>
              <w:jc w:val="left"/>
              <w:rPr/>
            </w:pPr>
            <w:r>
              <w:rPr>
                <w:rFonts w:ascii="Times New Roman" w:cs="Times New Roman" w:eastAsia="Times New Roman" w:hAnsi="Times New Roman"/>
                <w:sz w:val="18"/>
                <w:szCs w:val="18"/>
                <w:rtl w:val="0"/>
              </w:rPr>
              <w:t xml:space="preserve">Frequency of bound hits; time-at-bound percentage</w:t>
            </w:r>
            <w:r>
              <w:rPr>
                <w:rtl w:val="0"/>
              </w:rPr>
            </w:r>
          </w:p>
        </w:tc>
        <w:tc>
          <w:tcPr>
            <w:shd w:fill="f2f4f7" w:val="clear"/>
            <w:vAlign w:val="center"/>
          </w:tcPr>
          <w:p w:rsidR="00000000" w:rsidDel="00000000" w:rsidP="00000000" w:rsidRDefault="00000000" w:rsidRPr="00000000" w14:paraId="00000381">
            <w:pPr>
              <w:jc w:val="left"/>
              <w:rPr/>
            </w:pPr>
            <w:r>
              <w:rPr>
                <w:rFonts w:ascii="Times New Roman" w:cs="Times New Roman" w:eastAsia="Times New Roman" w:hAnsi="Times New Roman"/>
                <w:sz w:val="18"/>
                <w:szCs w:val="18"/>
                <w:rtl w:val="0"/>
              </w:rPr>
              <w:t xml:space="preserve">Quarterly governance review of bounds; emergency expansion procedure</w:t>
            </w:r>
            <w:r>
              <w:rPr>
                <w:rtl w:val="0"/>
              </w:rPr>
            </w:r>
          </w:p>
        </w:tc>
      </w:tr>
      <w:tr>
        <w:trPr>
          <w:cantSplit w:val="1"/>
          <w:tblHeader w:val="0"/>
        </w:trPr>
        <w:tc>
          <w:tcPr>
            <w:vAlign w:val="center"/>
          </w:tcPr>
          <w:p w:rsidR="00000000" w:rsidDel="00000000" w:rsidP="00000000" w:rsidRDefault="00000000" w:rsidRPr="00000000" w14:paraId="00000382">
            <w:pPr>
              <w:jc w:val="left"/>
              <w:rPr/>
            </w:pPr>
            <w:r>
              <w:rPr>
                <w:rFonts w:ascii="Times New Roman" w:cs="Times New Roman" w:eastAsia="Times New Roman" w:hAnsi="Times New Roman"/>
                <w:sz w:val="18"/>
                <w:szCs w:val="18"/>
                <w:rtl w:val="0"/>
              </w:rPr>
              <w:t xml:space="preserve">Scenario simulation</w:t>
            </w:r>
            <w:r>
              <w:rPr>
                <w:rtl w:val="0"/>
              </w:rPr>
            </w:r>
          </w:p>
        </w:tc>
        <w:tc>
          <w:tcPr>
            <w:vAlign w:val="center"/>
          </w:tcPr>
          <w:p w:rsidR="00000000" w:rsidDel="00000000" w:rsidP="00000000" w:rsidRDefault="00000000" w:rsidRPr="00000000" w14:paraId="00000383">
            <w:pPr>
              <w:jc w:val="left"/>
              <w:rPr/>
            </w:pPr>
            <w:r>
              <w:rPr>
                <w:rFonts w:ascii="Times New Roman" w:cs="Times New Roman" w:eastAsia="Times New Roman" w:hAnsi="Times New Roman"/>
                <w:sz w:val="18"/>
                <w:szCs w:val="18"/>
                <w:rtl w:val="0"/>
              </w:rPr>
              <w:t xml:space="preserve">Designing or auditing any emission schedule</w:t>
            </w:r>
            <w:r>
              <w:rPr>
                <w:rtl w:val="0"/>
              </w:rPr>
            </w:r>
          </w:p>
        </w:tc>
        <w:tc>
          <w:tcPr>
            <w:vAlign w:val="center"/>
          </w:tcPr>
          <w:p w:rsidR="00000000" w:rsidDel="00000000" w:rsidP="00000000" w:rsidRDefault="00000000" w:rsidRPr="00000000" w14:paraId="00000384">
            <w:pPr>
              <w:jc w:val="left"/>
              <w:rPr/>
            </w:pPr>
            <w:r>
              <w:rPr>
                <w:rFonts w:ascii="Times New Roman" w:cs="Times New Roman" w:eastAsia="Times New Roman" w:hAnsi="Times New Roman"/>
                <w:sz w:val="18"/>
                <w:szCs w:val="18"/>
                <w:rtl w:val="0"/>
              </w:rPr>
              <w:t xml:space="preserve">Scenarios too narrow or assume correlated agent behavior</w:t>
            </w:r>
            <w:r>
              <w:rPr>
                <w:rtl w:val="0"/>
              </w:rPr>
            </w:r>
          </w:p>
        </w:tc>
        <w:tc>
          <w:tcPr>
            <w:vAlign w:val="center"/>
          </w:tcPr>
          <w:p w:rsidR="00000000" w:rsidDel="00000000" w:rsidP="00000000" w:rsidRDefault="00000000" w:rsidRPr="00000000" w14:paraId="00000385">
            <w:pPr>
              <w:jc w:val="left"/>
              <w:rPr/>
            </w:pPr>
            <w:r>
              <w:rPr>
                <w:rFonts w:ascii="Times New Roman" w:cs="Times New Roman" w:eastAsia="Times New Roman" w:hAnsi="Times New Roman"/>
                <w:sz w:val="18"/>
                <w:szCs w:val="18"/>
                <w:rtl w:val="0"/>
              </w:rPr>
              <w:t xml:space="preserve">Scenario coverage; sensitivity analysis identifying highest-leverage parameters</w:t>
            </w:r>
            <w:r>
              <w:rPr>
                <w:rtl w:val="0"/>
              </w:rPr>
            </w:r>
          </w:p>
        </w:tc>
        <w:tc>
          <w:tcPr>
            <w:vAlign w:val="center"/>
          </w:tcPr>
          <w:p w:rsidR="00000000" w:rsidDel="00000000" w:rsidP="00000000" w:rsidRDefault="00000000" w:rsidRPr="00000000" w14:paraId="00000386">
            <w:pPr>
              <w:jc w:val="left"/>
              <w:rPr/>
            </w:pPr>
            <w:r>
              <w:rPr>
                <w:rFonts w:ascii="Times New Roman" w:cs="Times New Roman" w:eastAsia="Times New Roman" w:hAnsi="Times New Roman"/>
                <w:sz w:val="18"/>
                <w:szCs w:val="18"/>
                <w:rtl w:val="0"/>
              </w:rPr>
              <w:t xml:space="preserve">Minimum four scenario types; multi-seed ensembles; sensitivity sweeps on all tunable parameters</w:t>
            </w:r>
            <w:r>
              <w:rPr>
                <w:rtl w:val="0"/>
              </w:rPr>
            </w:r>
          </w:p>
        </w:tc>
      </w:tr>
    </w:tbl>
    <w:p w:rsidR="00000000" w:rsidDel="00000000" w:rsidP="00000000" w:rsidRDefault="00000000" w:rsidRPr="00000000" w14:paraId="00000387">
      <w:pPr>
        <w:spacing w:before="240" w:lineRule="auto"/>
        <w:rPr/>
      </w:pPr>
      <w:r>
        <w:rPr>
          <w:b w:val="1"/>
          <w:bCs w:val="1"/>
          <w:rtl w:val="0"/>
        </w:rPr>
        <w:t xml:space="preserve">Preconditions:</w:t>
      </w:r>
      <w:r>
        <w:rPr>
          <w:rtl w:val="0"/>
        </w:rPr>
        <w:t xml:space="preserve"> A reliable, low-latency sensor for the KPI the controller targets (e.g., verified node count, TVL, active addresses). The PID controller is only as good as its measurement input; if node count is reported with a 7-day lag, the controller effectively operates blind during acute shocks. Minimum viable instrumentation: real-time KPI feed, bounded automation floor/ceiling, and a governance-accessible parameter dashboard. </w:t>
      </w:r>
      <w:r>
        <w:rPr>
          <w:b w:val="1"/>
          <w:bCs w:val="1"/>
          <w:rtl w:val="0"/>
        </w:rPr>
        <w:t xml:space="preserve">Anti-pattern:</w:t>
      </w:r>
      <w:r>
        <w:rPr>
          <w:rtl w:val="0"/>
        </w:rPr>
        <w:t xml:space="preserve"> Deploying a PID controller with gains tuned to one market regime and no plan for retuning; the integral term accumulates error during regime shifts, producing the wind-up failure mode documented in </w:t>
      </w:r>
      <w:hyperlink w:anchor="9anzsgnv5ad6">
        <w:r>
          <w:rPr>
            <w:rtl w:val="0"/>
            <w:color w:val="1f3d73"/>
            <w:u w:val="single"/>
          </w:rPr>
          <w:t>§8</w:t>
        </w:r>
      </w:hyperlink>
      <w:r>
        <w:rPr>
          <w:rtl w:val="0"/>
        </w:rPr>
        <w:t xml:space="preserve"> (bear scenario, 44.6% deviation).</w:t>
      </w:r>
    </w:p>
    <w:p w:rsidR="00000000" w:rsidDel="00000000" w:rsidP="00000000" w:rsidRDefault="00000000" w:rsidRPr="00000000" w14:paraId="00000388">
      <w:pPr>
        <w:rPr/>
      </w:pPr>
      <w:r>
        <w:pict>
          <v:rect style="width:0.0pt;height:1.5pt" o:hr="t" o:hrstd="t" o:hralign="center" fillcolor="#A0A0A0" stroked="f"/>
        </w:pict>
      </w:r>
      <w:r>
        <w:rPr>
          <w:rtl w:val="0"/>
        </w:rPr>
      </w:r>
    </w:p>
    <w:bookmarkStart w:colFirst="0" w:colLast="0" w:name="iniwdrq8r4h1" w:id="40"/>
    <w:bookmarkEnd w:id="40"/>
    <w:p w:rsidR="00000000" w:rsidDel="00000000" w:rsidP="00000000" w:rsidRDefault="00000000" w:rsidRPr="00000000" w14:paraId="00000389">
      <w:pPr>
        <w:pStyle w:val="Heading2"/>
        <w:rPr/>
      </w:pPr>
      <w:r>
        <w:rPr>
          <w:rtl w:val="0"/>
        </w:rPr>
        <w:t xml:space="preserve">9. Design Ethics: The Categorical Imperative Test</w:t>
      </w:r>
    </w:p>
    <w:p w:rsidR="00000000" w:rsidDel="00000000" w:rsidP="00000000" w:rsidRDefault="00000000" w:rsidRPr="00000000" w14:paraId="0000038A">
      <w:pPr>
        <w:rPr/>
      </w:pPr>
      <w:r>
        <w:rPr>
          <w:rtl w:val="0"/>
        </w:rPr>
        <w:t xml:space="preserve">Having established what simulation reveals about mechanism interaction, we turn to a normative question: how should designers evaluate whether the mechanisms they have built are legitimate? Simulation tells us whether mechanisms work. It cannot tell us whether they are worth building. Both questions need answers.</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Every mechanism above can be evaluated through a single philosophical lens: Kant’s categorical imperative. Act only according to rules that you would want every participant to follow. Applied to token design, the test becomes: for any behavior the system permits, ask what happens if every participant does it.</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If every operator faked their coverage claims, the network would be worthless: no real connectivity, no user demand, no fee revenue, no token value. The categorical imperative fails. Therefore, the mechanism must make fake coverage claims unprofitable (proof-of-coverage) and punishable (slashing).</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If every token holder voted to maximize their own short-term payout (draining the treasury, redirecting emissions to large holders, eliminating retroactive rewards), the protocol would collapse within months. The categorical imperative fails. Therefore, governance must constrain self-dealing (tiered quorum, constitutional protections, operator veto).</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If every operator created dozens of Sybil nodes to maximize their emission share, the network would consist of thousands of minimal-quality nodes with no genuine coverage. The categorical imperative fails. Therefore, each node must bear sufficient economic cost (staking requirements) and verification burden (proof-of-coverage) that Sybil multiplication is irrational.</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minimax principle provides the complementary lens: design each mechanism assuming the next actor will make the move that damages the system most. If the system survives that move, it is robust. If it doesn’t, the mechanism needs strengthening. Together, the categorical imperative (would the system survive if everyone did this?) and minimax (would the system survive if the worst actor did this?) provide a complete adversarial design methodology, one grounded in 2,400 years of philosophical inquiry and directly implementable in code.</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is where philosophy meets engineering. The categorical imperative is the design heuristic. The smart contract is the enforcement mechanism. Neither is sufficient alone.</w:t>
      </w:r>
    </w:p>
    <w:p w:rsidR="00000000" w:rsidDel="00000000" w:rsidP="00000000" w:rsidRDefault="00000000" w:rsidRPr="00000000" w14:paraId="00000391">
      <w:pPr>
        <w:rPr/>
      </w:pPr>
      <w:r>
        <w:rPr>
          <w:b w:val="1"/>
          <w:bCs w:val="1"/>
          <w:rtl w:val="0"/>
        </w:rPr>
        <w:t xml:space="preserve">Beyond MeshNet: Adversarial Thinking Across Protocol Types</w:t>
      </w:r>
      <w:r>
        <w:rPr>
          <w:rtl w:val="0"/>
        </w:rPr>
      </w:r>
    </w:p>
    <w:p w:rsidR="00000000" w:rsidDel="00000000" w:rsidP="00000000" w:rsidRDefault="00000000" w:rsidRPr="00000000" w14:paraId="00000392">
      <w:pPr>
        <w:rPr/>
      </w:pPr>
      <w:r>
        <w:rPr>
          <w:rtl w:val="0"/>
        </w:rPr>
        <w:t xml:space="preserve">The openness that makes non-rivalrous infrastructure legitimate (anyone can participate, anyone can verify) is the same property that creates the attack surface. Every protocol must defend the commons it creates. DeFi protocols face the most sophisticated adversaries, including maximal extractable value (MEV) extractors, flash loan attackers, and governance raiders with borrowed voting power. The categorical imperative test scales: if every user could execute this strategy, would the protocol survive? Flash loan governance attacks fail this test immediately, justifying time-locked voting. Gaming economies are vulnerable to botting and real-money trading that drains in-game value; proof-of-humanity and behavioral fingerprinting serve the same function as MeshNet’s proof-of-coverage. Social protocols must defend against coordinated inauthentic behavior, particularly sockpuppet networks gaming reputation systems. Design every mechanism assuming the next actor will exploit it maximally, then verify the system still functions.</w:t>
      </w:r>
    </w:p>
    <w:p w:rsidR="00000000" w:rsidDel="00000000" w:rsidP="00000000" w:rsidRDefault="00000000" w:rsidRPr="00000000" w14:paraId="00000393">
      <w:pPr>
        <w:rPr/>
        <w:keepNext/>
      </w:pPr>
      <w:r>
        <w:rPr>
          <w:rFonts w:ascii="Cardo" w:cs="Cardo" w:eastAsia="Cardo" w:hAnsi="Cardo"/>
          <w:i w:val="1"/>
          <w:iCs w:val="1"/>
          <w:rtl w:val="0"/>
        </w:rPr>
        <w:t xml:space="preserve">Anchored by: </w:t>
      </w:r>
      <w:hyperlink w:anchor="v2da2xvr0s2s">
        <w:r>
          <w:rPr>
            <w:rFonts w:ascii="Cardo" w:cs="Cardo" w:eastAsia="Cardo" w:hAnsi="Cardo"/>
            <w:i w:val="1"/>
            <w:iCs w:val="1"/>
            <w:rtl w:val="0"/>
            <w:color w:val="1f3d73"/>
            <w:u w:val="single"/>
          </w:rPr>
          <w:t>Appendix A.11</w:t>
        </w:r>
      </w:hyperlink>
      <w:r>
        <w:rPr>
          <w:rFonts w:ascii="Cardo" w:cs="Cardo" w:eastAsia="Cardo" w:hAnsi="Cardo"/>
          <w:i w:val="1"/>
          <w:iCs w:val="1"/>
          <w:rtl w:val="0"/>
        </w:rPr>
        <w:t xml:space="preserve"> wash trading Monte Carlo (</w:t>
      </w:r>
      <w:hyperlink w:anchor="xb8uggn3jz0m">
        <w:r>
          <w:rPr>
            <w:rFonts w:ascii="Cardo" w:cs="Cardo" w:eastAsia="Cardo" w:hAnsi="Cardo"/>
            <w:i w:val="1"/>
            <w:iCs w:val="1"/>
            <w:rtl w:val="0"/>
            <w:color w:val="1f3d73"/>
            <w:u w:val="single"/>
          </w:rPr>
          <w:t>Exhibit 26</w:t>
        </w:r>
      </w:hyperlink>
      <w:r>
        <w:rPr>
          <w:rFonts w:ascii="Cardo" w:cs="Cardo" w:eastAsia="Cardo" w:hAnsi="Cardo"/>
          <w:i w:val="1"/>
          <w:iCs w:val="1"/>
          <w:rtl w:val="0"/>
        </w:rPr>
        <w:t xml:space="preserve">, 3.0%→0.09% with PoC), </w:t>
      </w:r>
      <w:hyperlink w:anchor="v2da2xvr0s2s">
        <w:r>
          <w:rPr>
            <w:rFonts w:ascii="Cardo" w:cs="Cardo" w:eastAsia="Cardo" w:hAnsi="Cardo"/>
            <w:i w:val="1"/>
            <w:iCs w:val="1"/>
            <w:rtl w:val="0"/>
            <w:color w:val="1f3d73"/>
            <w:u w:val="single"/>
          </w:rPr>
          <w:t>Appendix A.11</w:t>
        </w:r>
      </w:hyperlink>
      <w:r>
        <w:rPr>
          <w:rFonts w:ascii="Cardo" w:cs="Cardo" w:eastAsia="Cardo" w:hAnsi="Cardo"/>
          <w:i w:val="1"/>
          <w:iCs w:val="1"/>
          <w:rtl w:val="0"/>
        </w:rPr>
        <w:t xml:space="preserve"> Sybil break-even analysis, </w:t>
      </w:r>
      <w:hyperlink w:anchor="v2da2xvr0s2s">
        <w:r>
          <w:rPr>
            <w:rFonts w:ascii="Cardo" w:cs="Cardo" w:eastAsia="Cardo" w:hAnsi="Cardo"/>
            <w:i w:val="1"/>
            <w:iCs w:val="1"/>
            <w:rtl w:val="0"/>
            <w:color w:val="1f3d73"/>
            <w:u w:val="single"/>
          </w:rPr>
          <w:t>Appendix A.11</w:t>
        </w:r>
      </w:hyperlink>
      <w:r>
        <w:rPr>
          <w:rFonts w:ascii="Cardo" w:cs="Cardo" w:eastAsia="Cardo" w:hAnsi="Cardo"/>
          <w:i w:val="1"/>
          <w:iCs w:val="1"/>
          <w:rtl w:val="0"/>
        </w:rPr>
        <w:t xml:space="preserve"> composed attacker scenario, </w:t>
      </w:r>
      <w:hyperlink w:anchor="y9mgvd38pbrm">
        <w:r>
          <w:rPr>
            <w:rFonts w:ascii="Cardo" w:cs="Cardo" w:eastAsia="Cardo" w:hAnsi="Cardo"/>
            <w:i w:val="1"/>
            <w:iCs w:val="1"/>
            <w:rtl w:val="0"/>
            <w:color w:val="1f3d73"/>
            <w:u w:val="single"/>
          </w:rPr>
          <w:t>Appendix A.12</w:t>
        </w:r>
      </w:hyperlink>
      <w:r>
        <w:rPr>
          <w:rFonts w:ascii="Cardo" w:cs="Cardo" w:eastAsia="Cardo" w:hAnsi="Cardo"/>
          <w:i w:val="1"/>
          <w:iCs w:val="1"/>
          <w:rtl w:val="0"/>
        </w:rPr>
        <w:t xml:space="preserve"> monitoring table.</w:t>
      </w:r>
      <w:r>
        <w:rPr>
          <w:rtl w:val="0"/>
        </w:rPr>
      </w:r>
    </w:p>
    <w:tbl>
      <w:tblPr>
        <w:tblStyle w:val="Table13"/>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900"/>
        <w:gridCol w:w="1800"/>
        <w:gridCol w:w="2100"/>
        <w:gridCol w:w="1500"/>
        <w:gridCol w:w="2060"/>
        <w:tblGridChange w:id="0">
          <w:tblGrid>
            <w:gridCol w:w="1900"/>
            <w:gridCol w:w="1800"/>
            <w:gridCol w:w="2100"/>
            <w:gridCol w:w="1500"/>
            <w:gridCol w:w="2060"/>
          </w:tblGrid>
        </w:tblGridChange>
      </w:tblGrid>
      <w:tr>
        <w:trPr>
          <w:cantSplit w:val="1"/>
          <w:tblHeader w:val="1"/>
        </w:trPr>
        <w:tc>
          <w:tcPr>
            <w:shd w:fill="1f3d73" w:val="clear"/>
            <w:vAlign w:val="center"/>
          </w:tcPr>
          <w:p w:rsidR="00000000" w:rsidDel="00000000" w:rsidP="00000000" w:rsidRDefault="00000000" w:rsidRPr="00000000" w14:paraId="00000394">
            <w:pPr>
              <w:jc w:val="left"/>
              <w:rPr/>
            </w:pPr>
            <w:r>
              <w:rPr>
                <w:rFonts w:ascii="Times New Roman" w:cs="Times New Roman" w:eastAsia="Times New Roman" w:hAnsi="Times New Roman"/>
                <w:b w:val="1"/>
                <w:bCs w:val="1"/>
                <w:color w:val="ffffff"/>
                <w:sz w:val="18"/>
                <w:szCs w:val="18"/>
                <w:rtl w:val="0"/>
              </w:rPr>
              <w:t xml:space="preserve">Pattern</w:t>
            </w:r>
            <w:r>
              <w:rPr>
                <w:rtl w:val="0"/>
              </w:rPr>
            </w:r>
          </w:p>
        </w:tc>
        <w:tc>
          <w:tcPr>
            <w:shd w:fill="1f3d73" w:val="clear"/>
            <w:vAlign w:val="center"/>
          </w:tcPr>
          <w:p w:rsidR="00000000" w:rsidDel="00000000" w:rsidP="00000000" w:rsidRDefault="00000000" w:rsidRPr="00000000" w14:paraId="00000395">
            <w:pPr>
              <w:jc w:val="left"/>
              <w:rPr/>
            </w:pPr>
            <w:r>
              <w:rPr>
                <w:rFonts w:ascii="Times New Roman" w:cs="Times New Roman" w:eastAsia="Times New Roman" w:hAnsi="Times New Roman"/>
                <w:b w:val="1"/>
                <w:bCs w:val="1"/>
                <w:color w:val="ffffff"/>
                <w:sz w:val="18"/>
                <w:szCs w:val="18"/>
                <w:rtl w:val="0"/>
              </w:rPr>
              <w:t xml:space="preserve">Use When</w:t>
            </w:r>
            <w:r>
              <w:rPr>
                <w:rtl w:val="0"/>
              </w:rPr>
            </w:r>
          </w:p>
        </w:tc>
        <w:tc>
          <w:tcPr>
            <w:shd w:fill="1f3d73" w:val="clear"/>
            <w:vAlign w:val="center"/>
          </w:tcPr>
          <w:p w:rsidR="00000000" w:rsidDel="00000000" w:rsidP="00000000" w:rsidRDefault="00000000" w:rsidRPr="00000000" w14:paraId="00000396">
            <w:pPr>
              <w:jc w:val="left"/>
              <w:rPr/>
            </w:pPr>
            <w:r>
              <w:rPr>
                <w:rFonts w:ascii="Times New Roman" w:cs="Times New Roman" w:eastAsia="Times New Roman" w:hAnsi="Times New Roman"/>
                <w:b w:val="1"/>
                <w:bCs w:val="1"/>
                <w:color w:val="ffffff"/>
                <w:sz w:val="18"/>
                <w:szCs w:val="18"/>
                <w:rtl w:val="0"/>
              </w:rPr>
              <w:t xml:space="preserve">Fails When</w:t>
            </w:r>
            <w:r>
              <w:rPr>
                <w:rtl w:val="0"/>
              </w:rPr>
            </w:r>
          </w:p>
        </w:tc>
        <w:tc>
          <w:tcPr>
            <w:shd w:fill="1f3d73" w:val="clear"/>
            <w:vAlign w:val="center"/>
          </w:tcPr>
          <w:p w:rsidR="00000000" w:rsidDel="00000000" w:rsidP="00000000" w:rsidRDefault="00000000" w:rsidRPr="00000000" w14:paraId="00000397">
            <w:pPr>
              <w:jc w:val="left"/>
              <w:rPr/>
            </w:pPr>
            <w:r>
              <w:rPr>
                <w:rFonts w:ascii="Times New Roman" w:cs="Times New Roman" w:eastAsia="Times New Roman" w:hAnsi="Times New Roman"/>
                <w:b w:val="1"/>
                <w:bCs w:val="1"/>
                <w:color w:val="ffffff"/>
                <w:sz w:val="18"/>
                <w:szCs w:val="18"/>
                <w:rtl w:val="0"/>
              </w:rPr>
              <w:t xml:space="preserve">Measure</w:t>
            </w:r>
            <w:r>
              <w:rPr>
                <w:rtl w:val="0"/>
              </w:rPr>
            </w:r>
          </w:p>
        </w:tc>
        <w:tc>
          <w:tcPr>
            <w:shd w:fill="1f3d73" w:val="clear"/>
            <w:vAlign w:val="center"/>
          </w:tcPr>
          <w:p w:rsidR="00000000" w:rsidDel="00000000" w:rsidP="00000000" w:rsidRDefault="00000000" w:rsidRPr="00000000" w14:paraId="00000398">
            <w:pPr>
              <w:jc w:val="left"/>
              <w:rPr/>
            </w:pPr>
            <w:r>
              <w:rPr>
                <w:rFonts w:ascii="Times New Roman" w:cs="Times New Roman" w:eastAsia="Times New Roman" w:hAnsi="Times New Roman"/>
                <w:b w:val="1"/>
                <w:bCs w:val="1"/>
                <w:color w:val="ffffff"/>
                <w:sz w:val="18"/>
                <w:szCs w:val="18"/>
                <w:rtl w:val="0"/>
              </w:rPr>
              <w:t xml:space="preserve">Default Guardrails</w:t>
            </w:r>
            <w:r>
              <w:rPr>
                <w:rtl w:val="0"/>
              </w:rPr>
            </w:r>
          </w:p>
        </w:tc>
      </w:tr>
      <w:tr>
        <w:trPr>
          <w:cantSplit w:val="1"/>
          <w:tblHeader w:val="0"/>
        </w:trPr>
        <w:tc>
          <w:tcPr>
            <w:vAlign w:val="center"/>
          </w:tcPr>
          <w:p w:rsidR="00000000" w:rsidDel="00000000" w:rsidP="00000000" w:rsidRDefault="00000000" w:rsidRPr="00000000" w14:paraId="00000399">
            <w:pPr>
              <w:jc w:val="left"/>
              <w:rPr/>
            </w:pPr>
            <w:r>
              <w:rPr>
                <w:rFonts w:ascii="Times New Roman" w:cs="Times New Roman" w:eastAsia="Times New Roman" w:hAnsi="Times New Roman"/>
                <w:sz w:val="18"/>
                <w:szCs w:val="18"/>
                <w:rtl w:val="0"/>
              </w:rPr>
              <w:t xml:space="preserve">Proof-of-contribution</w:t>
            </w:r>
            <w:r>
              <w:rPr>
                <w:rtl w:val="0"/>
              </w:rPr>
            </w:r>
          </w:p>
        </w:tc>
        <w:tc>
          <w:tcPr>
            <w:vAlign w:val="center"/>
          </w:tcPr>
          <w:p w:rsidR="00000000" w:rsidDel="00000000" w:rsidP="00000000" w:rsidRDefault="00000000" w:rsidRPr="00000000" w14:paraId="0000039A">
            <w:pPr>
              <w:jc w:val="left"/>
              <w:rPr/>
            </w:pPr>
            <w:r>
              <w:rPr>
                <w:rFonts w:ascii="Times New Roman" w:cs="Times New Roman" w:eastAsia="Times New Roman" w:hAnsi="Times New Roman"/>
                <w:sz w:val="18"/>
                <w:szCs w:val="18"/>
                <w:rtl w:val="0"/>
              </w:rPr>
              <w:t xml:space="preserve">Rewards are distributed based on claimed activity that can be faked</w:t>
            </w:r>
            <w:r>
              <w:rPr>
                <w:rtl w:val="0"/>
              </w:rPr>
            </w:r>
          </w:p>
        </w:tc>
        <w:tc>
          <w:tcPr>
            <w:vAlign w:val="center"/>
          </w:tcPr>
          <w:p w:rsidR="00000000" w:rsidDel="00000000" w:rsidP="00000000" w:rsidRDefault="00000000" w:rsidRPr="00000000" w14:paraId="0000039B">
            <w:pPr>
              <w:jc w:val="left"/>
              <w:rPr/>
            </w:pPr>
            <w:r>
              <w:rPr>
                <w:rFonts w:ascii="Times New Roman" w:cs="Times New Roman" w:eastAsia="Times New Roman" w:hAnsi="Times New Roman"/>
                <w:sz w:val="18"/>
                <w:szCs w:val="18"/>
                <w:rtl w:val="0"/>
              </w:rPr>
              <w:t xml:space="preserve">Verification is too expensive or too slow to keep up with claim volume</w:t>
            </w:r>
            <w:r>
              <w:rPr>
                <w:rtl w:val="0"/>
              </w:rPr>
            </w:r>
          </w:p>
        </w:tc>
        <w:tc>
          <w:tcPr>
            <w:vAlign w:val="center"/>
          </w:tcPr>
          <w:p w:rsidR="00000000" w:rsidDel="00000000" w:rsidP="00000000" w:rsidRDefault="00000000" w:rsidRPr="00000000" w14:paraId="0000039C">
            <w:pPr>
              <w:jc w:val="left"/>
              <w:rPr/>
            </w:pPr>
            <w:r>
              <w:rPr>
                <w:rFonts w:ascii="Times New Roman" w:cs="Times New Roman" w:eastAsia="Times New Roman" w:hAnsi="Times New Roman"/>
                <w:sz w:val="18"/>
                <w:szCs w:val="18"/>
                <w:rtl w:val="0"/>
              </w:rPr>
              <w:t xml:space="preserve">False positive / false negative rates; cost of verification vs. cost of fraud</w:t>
            </w:r>
            <w:r>
              <w:rPr>
                <w:rtl w:val="0"/>
              </w:rPr>
            </w:r>
          </w:p>
        </w:tc>
        <w:tc>
          <w:tcPr>
            <w:vAlign w:val="center"/>
          </w:tcPr>
          <w:p w:rsidR="00000000" w:rsidDel="00000000" w:rsidP="00000000" w:rsidRDefault="00000000" w:rsidRPr="00000000" w14:paraId="0000039D">
            <w:pPr>
              <w:jc w:val="left"/>
              <w:rPr/>
            </w:pPr>
            <w:r>
              <w:rPr>
                <w:rFonts w:ascii="Times New Roman" w:cs="Times New Roman" w:eastAsia="Times New Roman" w:hAnsi="Times New Roman"/>
                <w:sz w:val="18"/>
                <w:szCs w:val="18"/>
                <w:rtl w:val="0"/>
              </w:rPr>
              <w:t xml:space="preserve">Layered verification (automated first, committee review for flagged cases); progressive slashing</w:t>
            </w:r>
            <w:r>
              <w:rPr>
                <w:rtl w:val="0"/>
              </w:rPr>
            </w:r>
          </w:p>
        </w:tc>
      </w:tr>
      <w:tr>
        <w:trPr>
          <w:cantSplit w:val="1"/>
          <w:tblHeader w:val="0"/>
        </w:trPr>
        <w:tc>
          <w:tcPr>
            <w:shd w:fill="f2f4f7" w:val="clear"/>
            <w:vAlign w:val="center"/>
          </w:tcPr>
          <w:p w:rsidR="00000000" w:rsidDel="00000000" w:rsidP="00000000" w:rsidRDefault="00000000" w:rsidRPr="00000000" w14:paraId="0000039E">
            <w:pPr>
              <w:jc w:val="left"/>
              <w:rPr/>
            </w:pPr>
            <w:r>
              <w:rPr>
                <w:rFonts w:ascii="Times New Roman" w:cs="Times New Roman" w:eastAsia="Times New Roman" w:hAnsi="Times New Roman"/>
                <w:sz w:val="18"/>
                <w:szCs w:val="18"/>
                <w:rtl w:val="0"/>
              </w:rPr>
              <w:t xml:space="preserve">Reputation-weighted governance</w:t>
            </w:r>
            <w:r>
              <w:rPr>
                <w:rtl w:val="0"/>
              </w:rPr>
            </w:r>
          </w:p>
        </w:tc>
        <w:tc>
          <w:tcPr>
            <w:shd w:fill="f2f4f7" w:val="clear"/>
            <w:vAlign w:val="center"/>
          </w:tcPr>
          <w:p w:rsidR="00000000" w:rsidDel="00000000" w:rsidP="00000000" w:rsidRDefault="00000000" w:rsidRPr="00000000" w14:paraId="0000039F">
            <w:pPr>
              <w:jc w:val="left"/>
              <w:rPr/>
            </w:pPr>
            <w:r>
              <w:rPr>
                <w:rFonts w:ascii="Times New Roman" w:cs="Times New Roman" w:eastAsia="Times New Roman" w:hAnsi="Times New Roman"/>
                <w:sz w:val="18"/>
                <w:szCs w:val="18"/>
                <w:rtl w:val="0"/>
              </w:rPr>
              <w:t xml:space="preserve">Pure token-weighted voting enables capital-based capture</w:t>
            </w:r>
            <w:r>
              <w:rPr>
                <w:rtl w:val="0"/>
              </w:rPr>
            </w:r>
          </w:p>
        </w:tc>
        <w:tc>
          <w:tcPr>
            <w:shd w:fill="f2f4f7" w:val="clear"/>
            <w:vAlign w:val="center"/>
          </w:tcPr>
          <w:p w:rsidR="00000000" w:rsidDel="00000000" w:rsidP="00000000" w:rsidRDefault="00000000" w:rsidRPr="00000000" w14:paraId="000003A0">
            <w:pPr>
              <w:jc w:val="left"/>
              <w:rPr/>
            </w:pPr>
            <w:r>
              <w:rPr>
                <w:rFonts w:ascii="Times New Roman" w:cs="Times New Roman" w:eastAsia="Times New Roman" w:hAnsi="Times New Roman"/>
                <w:sz w:val="18"/>
                <w:szCs w:val="18"/>
                <w:rtl w:val="0"/>
              </w:rPr>
              <w:t xml:space="preserve">Reputation criteria are gameable or too narrowly defined</w:t>
            </w:r>
            <w:r>
              <w:rPr>
                <w:rtl w:val="0"/>
              </w:rPr>
            </w:r>
          </w:p>
        </w:tc>
        <w:tc>
          <w:tcPr>
            <w:shd w:fill="f2f4f7" w:val="clear"/>
            <w:vAlign w:val="center"/>
          </w:tcPr>
          <w:p w:rsidR="00000000" w:rsidDel="00000000" w:rsidP="00000000" w:rsidRDefault="00000000" w:rsidRPr="00000000" w14:paraId="000003A1">
            <w:pPr>
              <w:jc w:val="left"/>
              <w:rPr/>
            </w:pPr>
            <w:r>
              <w:rPr>
                <w:rFonts w:ascii="Times New Roman" w:cs="Times New Roman" w:eastAsia="Times New Roman" w:hAnsi="Times New Roman"/>
                <w:sz w:val="18"/>
                <w:szCs w:val="18"/>
                <w:rtl w:val="0"/>
              </w:rPr>
              <w:t xml:space="preserve">Effective voting power Gini; governance outcome quality metrics</w:t>
            </w:r>
            <w:r>
              <w:rPr>
                <w:rtl w:val="0"/>
              </w:rPr>
            </w:r>
          </w:p>
        </w:tc>
        <w:tc>
          <w:tcPr>
            <w:shd w:fill="f2f4f7" w:val="clear"/>
            <w:vAlign w:val="center"/>
          </w:tcPr>
          <w:p w:rsidR="00000000" w:rsidDel="00000000" w:rsidP="00000000" w:rsidRDefault="00000000" w:rsidRPr="00000000" w14:paraId="000003A2">
            <w:pPr>
              <w:jc w:val="left"/>
              <w:rPr/>
            </w:pPr>
            <w:r>
              <w:rPr>
                <w:rFonts w:ascii="Times New Roman" w:cs="Times New Roman" w:eastAsia="Times New Roman" w:hAnsi="Times New Roman"/>
                <w:sz w:val="18"/>
                <w:szCs w:val="18"/>
                <w:rtl w:val="0"/>
              </w:rPr>
              <w:t xml:space="preserve">Multiple reputation dimensions; seasonal decay; non-transferability</w:t>
            </w:r>
            <w:r>
              <w:rPr>
                <w:rtl w:val="0"/>
              </w:rPr>
            </w:r>
          </w:p>
        </w:tc>
      </w:tr>
      <w:tr>
        <w:trPr>
          <w:cantSplit w:val="1"/>
          <w:tblHeader w:val="0"/>
        </w:trPr>
        <w:tc>
          <w:tcPr>
            <w:vAlign w:val="center"/>
          </w:tcPr>
          <w:p w:rsidR="00000000" w:rsidDel="00000000" w:rsidP="00000000" w:rsidRDefault="00000000" w:rsidRPr="00000000" w14:paraId="000003A3">
            <w:pPr>
              <w:jc w:val="left"/>
              <w:rPr/>
            </w:pPr>
            <w:r>
              <w:rPr>
                <w:rFonts w:ascii="Times New Roman" w:cs="Times New Roman" w:eastAsia="Times New Roman" w:hAnsi="Times New Roman"/>
                <w:sz w:val="18"/>
                <w:szCs w:val="18"/>
                <w:rtl w:val="0"/>
              </w:rPr>
              <w:t xml:space="preserve">Economic Sybil resistance</w:t>
            </w:r>
            <w:r>
              <w:rPr>
                <w:rtl w:val="0"/>
              </w:rPr>
            </w:r>
          </w:p>
        </w:tc>
        <w:tc>
          <w:tcPr>
            <w:vAlign w:val="center"/>
          </w:tcPr>
          <w:p w:rsidR="00000000" w:rsidDel="00000000" w:rsidP="00000000" w:rsidRDefault="00000000" w:rsidRPr="00000000" w14:paraId="000003A4">
            <w:pPr>
              <w:jc w:val="left"/>
              <w:rPr/>
            </w:pPr>
            <w:r>
              <w:rPr>
                <w:rFonts w:ascii="Times New Roman" w:cs="Times New Roman" w:eastAsia="Times New Roman" w:hAnsi="Times New Roman"/>
                <w:sz w:val="18"/>
                <w:szCs w:val="18"/>
                <w:rtl w:val="0"/>
              </w:rPr>
              <w:t xml:space="preserve">Identity verification is impractical or privacy-violating</w:t>
            </w:r>
            <w:r>
              <w:rPr>
                <w:rtl w:val="0"/>
              </w:rPr>
            </w:r>
          </w:p>
        </w:tc>
        <w:tc>
          <w:tcPr>
            <w:vAlign w:val="center"/>
          </w:tcPr>
          <w:p w:rsidR="00000000" w:rsidDel="00000000" w:rsidP="00000000" w:rsidRDefault="00000000" w:rsidRPr="00000000" w14:paraId="000003A5">
            <w:pPr>
              <w:jc w:val="left"/>
              <w:rPr/>
            </w:pPr>
            <w:r>
              <w:rPr>
                <w:rFonts w:ascii="Times New Roman" w:cs="Times New Roman" w:eastAsia="Times New Roman" w:hAnsi="Times New Roman"/>
                <w:sz w:val="18"/>
                <w:szCs w:val="18"/>
                <w:rtl w:val="0"/>
              </w:rPr>
              <w:t xml:space="preserve">Staking costs are too low relative to potential emission returns</w:t>
            </w:r>
            <w:r>
              <w:rPr>
                <w:rtl w:val="0"/>
              </w:rPr>
            </w:r>
          </w:p>
        </w:tc>
        <w:tc>
          <w:tcPr>
            <w:vAlign w:val="center"/>
          </w:tcPr>
          <w:p w:rsidR="00000000" w:rsidDel="00000000" w:rsidP="00000000" w:rsidRDefault="00000000" w:rsidRPr="00000000" w14:paraId="000003A6">
            <w:pPr>
              <w:jc w:val="left"/>
              <w:rPr/>
            </w:pPr>
            <w:r>
              <w:rPr>
                <w:rFonts w:ascii="Times New Roman" w:cs="Times New Roman" w:eastAsia="Times New Roman" w:hAnsi="Times New Roman"/>
                <w:sz w:val="18"/>
                <w:szCs w:val="18"/>
                <w:rtl w:val="0"/>
              </w:rPr>
              <w:t xml:space="preserve">Break-even analysis for Sybil strategy; node-to-operator ratio</w:t>
            </w:r>
            <w:r>
              <w:rPr>
                <w:rtl w:val="0"/>
              </w:rPr>
            </w:r>
          </w:p>
        </w:tc>
        <w:tc>
          <w:tcPr>
            <w:vAlign w:val="center"/>
          </w:tcPr>
          <w:p w:rsidR="00000000" w:rsidDel="00000000" w:rsidP="00000000" w:rsidRDefault="00000000" w:rsidRPr="00000000" w14:paraId="000003A7">
            <w:pPr>
              <w:jc w:val="left"/>
              <w:rPr/>
            </w:pPr>
            <w:r>
              <w:rPr>
                <w:rFonts w:ascii="Times New Roman" w:cs="Times New Roman" w:eastAsia="Times New Roman" w:hAnsi="Times New Roman"/>
                <w:sz w:val="18"/>
                <w:szCs w:val="18"/>
                <w:rtl w:val="0"/>
              </w:rPr>
              <w:t xml:space="preserve">Minimum stake per identity; hardware fingerprinting; registration velocity limits</w:t>
            </w:r>
            <w:r>
              <w:rPr>
                <w:rtl w:val="0"/>
              </w:rPr>
            </w:r>
          </w:p>
        </w:tc>
      </w:tr>
      <w:tr>
        <w:trPr>
          <w:cantSplit w:val="1"/>
          <w:tblHeader w:val="0"/>
        </w:trPr>
        <w:tc>
          <w:tcPr>
            <w:shd w:fill="f2f4f7" w:val="clear"/>
            <w:vAlign w:val="center"/>
          </w:tcPr>
          <w:p w:rsidR="00000000" w:rsidDel="00000000" w:rsidP="00000000" w:rsidRDefault="00000000" w:rsidRPr="00000000" w14:paraId="000003A8">
            <w:pPr>
              <w:jc w:val="left"/>
              <w:rPr/>
            </w:pPr>
            <w:r>
              <w:rPr>
                <w:rFonts w:ascii="Times New Roman" w:cs="Times New Roman" w:eastAsia="Times New Roman" w:hAnsi="Times New Roman"/>
                <w:sz w:val="18"/>
                <w:szCs w:val="18"/>
                <w:rtl w:val="0"/>
              </w:rPr>
              <w:t xml:space="preserve">Categorical imperative audit</w:t>
            </w:r>
            <w:r>
              <w:rPr>
                <w:rtl w:val="0"/>
              </w:rPr>
            </w:r>
          </w:p>
        </w:tc>
        <w:tc>
          <w:tcPr>
            <w:shd w:fill="f2f4f7" w:val="clear"/>
            <w:vAlign w:val="center"/>
          </w:tcPr>
          <w:p w:rsidR="00000000" w:rsidDel="00000000" w:rsidP="00000000" w:rsidRDefault="00000000" w:rsidRPr="00000000" w14:paraId="000003A9">
            <w:pPr>
              <w:jc w:val="left"/>
              <w:rPr/>
            </w:pPr>
            <w:r>
              <w:rPr>
                <w:rFonts w:ascii="Times New Roman" w:cs="Times New Roman" w:eastAsia="Times New Roman" w:hAnsi="Times New Roman"/>
                <w:sz w:val="18"/>
                <w:szCs w:val="18"/>
                <w:rtl w:val="0"/>
              </w:rPr>
              <w:t xml:space="preserve">Any mechanism is being designed or modified</w:t>
            </w:r>
            <w:r>
              <w:rPr>
                <w:rtl w:val="0"/>
              </w:rPr>
            </w:r>
          </w:p>
        </w:tc>
        <w:tc>
          <w:tcPr>
            <w:shd w:fill="f2f4f7" w:val="clear"/>
            <w:vAlign w:val="center"/>
          </w:tcPr>
          <w:p w:rsidR="00000000" w:rsidDel="00000000" w:rsidP="00000000" w:rsidRDefault="00000000" w:rsidRPr="00000000" w14:paraId="000003AA">
            <w:pPr>
              <w:jc w:val="left"/>
              <w:rPr/>
            </w:pPr>
            <w:r>
              <w:rPr>
                <w:rFonts w:ascii="Times New Roman" w:cs="Times New Roman" w:eastAsia="Times New Roman" w:hAnsi="Times New Roman"/>
                <w:sz w:val="18"/>
                <w:szCs w:val="18"/>
                <w:rtl w:val="0"/>
              </w:rPr>
              <w:t xml:space="preserve">The audit becomes a checkbox rather than a genuine design tool</w:t>
            </w:r>
            <w:r>
              <w:rPr>
                <w:rtl w:val="0"/>
              </w:rPr>
            </w:r>
          </w:p>
        </w:tc>
        <w:tc>
          <w:tcPr>
            <w:shd w:fill="f2f4f7" w:val="clear"/>
            <w:vAlign w:val="center"/>
          </w:tcPr>
          <w:p w:rsidR="00000000" w:rsidDel="00000000" w:rsidP="00000000" w:rsidRDefault="00000000" w:rsidRPr="00000000" w14:paraId="000003AB">
            <w:pPr>
              <w:jc w:val="left"/>
              <w:rPr/>
            </w:pPr>
            <w:r>
              <w:rPr>
                <w:rFonts w:ascii="Times New Roman" w:cs="Times New Roman" w:eastAsia="Times New Roman" w:hAnsi="Times New Roman"/>
                <w:sz w:val="18"/>
                <w:szCs w:val="18"/>
                <w:rtl w:val="0"/>
              </w:rPr>
              <w:t xml:space="preserve">Coverage of attack vectors identified; post-deployment incident rate</w:t>
            </w:r>
            <w:r>
              <w:rPr>
                <w:rtl w:val="0"/>
              </w:rPr>
            </w:r>
          </w:p>
        </w:tc>
        <w:tc>
          <w:tcPr>
            <w:shd w:fill="f2f4f7" w:val="clear"/>
            <w:vAlign w:val="center"/>
          </w:tcPr>
          <w:p w:rsidR="00000000" w:rsidDel="00000000" w:rsidP="00000000" w:rsidRDefault="00000000" w:rsidRPr="00000000" w14:paraId="000003AC">
            <w:pPr>
              <w:jc w:val="left"/>
              <w:rPr/>
            </w:pPr>
            <w:r>
              <w:rPr>
                <w:rFonts w:ascii="Times New Roman" w:cs="Times New Roman" w:eastAsia="Times New Roman" w:hAnsi="Times New Roman"/>
                <w:sz w:val="18"/>
                <w:szCs w:val="18"/>
                <w:rtl w:val="0"/>
              </w:rPr>
              <w:t xml:space="preserve">Run the audit for every mechanism before deployment and after every governance modification</w:t>
            </w:r>
            <w:r>
              <w:rPr>
                <w:rtl w:val="0"/>
              </w:rPr>
            </w:r>
          </w:p>
        </w:tc>
      </w:tr>
    </w:tbl>
    <w:p w:rsidR="00000000" w:rsidDel="00000000" w:rsidP="00000000" w:rsidRDefault="00000000" w:rsidRPr="00000000" w14:paraId="000003AD">
      <w:pPr>
        <w:spacing w:before="240" w:lineRule="auto"/>
        <w:rPr/>
      </w:pPr>
      <w:r>
        <w:rPr>
          <w:b w:val="1"/>
          <w:bCs w:val="1"/>
          <w:rtl w:val="0"/>
        </w:rPr>
        <w:t xml:space="preserve">Preconditions:</w:t>
      </w:r>
      <w:r>
        <w:rPr>
          <w:rtl w:val="0"/>
        </w:rPr>
        <w:t xml:space="preserve"> A parameterized threat model with explicit adversary budgets, attack surfaces, and success metrics before running any Monte Carlo simulation. Without defined adversary capabilities, simulation results are vacuously reassuring. Minimum viable adversarial analysis: at least one economic attack (wash trading/Sybil), one governance attack (whale capture/bribery), and one composed multi-vector scenario. </w:t>
      </w:r>
      <w:r>
        <w:rPr>
          <w:b w:val="1"/>
          <w:bCs w:val="1"/>
          <w:rtl w:val="0"/>
        </w:rPr>
        <w:t xml:space="preserve">Anti-pattern:</w:t>
      </w:r>
      <w:r>
        <w:rPr>
          <w:rtl w:val="0"/>
        </w:rPr>
        <w:t xml:space="preserve"> Testing only against honest or naive adversaries and concluding the system is secure; the absence of simulated attacks is not evidence of attack resistance.</w:t>
      </w:r>
    </w:p>
    <w:p w:rsidR="00000000" w:rsidDel="00000000" w:rsidP="00000000" w:rsidRDefault="00000000" w:rsidRPr="00000000" w14:paraId="000003AE">
      <w:pPr>
        <w:rPr/>
      </w:pPr>
      <w:r>
        <w:rPr>
          <w:rtl w:val="0"/>
        </w:rPr>
        <w:t xml:space="preserve">One scope boundary deserves explicit acknowledgment. The categorical imperative as applied above tests whether a mechanism survives universal adoption </w:t>
      </w:r>
      <w:r>
        <w:rPr>
          <w:i w:val="1"/>
          <w:iCs w:val="1"/>
          <w:rtl w:val="0"/>
        </w:rPr>
        <w:t xml:space="preserve">within</w:t>
      </w:r>
      <w:r>
        <w:rPr>
          <w:rtl w:val="0"/>
        </w:rPr>
        <w:t xml:space="preserve"> a single protocol. It does not test what happens when </w:t>
      </w:r>
      <w:r>
        <w:rPr>
          <w:i w:val="1"/>
          <w:iCs w:val="1"/>
          <w:rtl w:val="0"/>
        </w:rPr>
        <w:t xml:space="preserve">every protocol</w:t>
      </w:r>
      <w:r>
        <w:rPr>
          <w:rtl w:val="0"/>
        </w:rPr>
        <w:t xml:space="preserve"> adopts the same mechanism. If every DePIN network deployed PID-controlled adaptive emissions, each would compete for a shared pool of hardware operators by bidding up rewards during node shortages. Each controller, locally rational, would increase emissions when nodes fall below target. The aggregate effect is an inter-protocol arms race where adaptive emissions amplify mercenary operator behavior across the ecosystem. The categorical imperative passes within MeshNet but may fail at the ecosystem layer, a collective action problem above the protocol level that this paper’s analysis does not address.</w:t>
      </w:r>
    </w:p>
    <w:p w:rsidR="00000000" w:rsidDel="00000000" w:rsidP="00000000" w:rsidRDefault="00000000" w:rsidRPr="00000000" w14:paraId="000003AF">
      <w:pPr>
        <w:rPr/>
      </w:pPr>
      <w:r>
        <w:pict>
          <v:rect style="width:0.0pt;height:1.5pt" o:hr="t" o:hrstd="t" o:hralign="center" fillcolor="#A0A0A0" stroked="f"/>
        </w:pict>
      </w:r>
      <w:r>
        <w:rPr>
          <w:rtl w:val="0"/>
        </w:rPr>
      </w:r>
    </w:p>
    <w:bookmarkStart w:colFirst="0" w:colLast="0" w:name="v227qhqil0s2" w:id="41"/>
    <w:bookmarkEnd w:id="41"/>
    <w:p w:rsidR="00000000" w:rsidDel="00000000" w:rsidP="00000000" w:rsidRDefault="00000000" w:rsidRPr="00000000" w14:paraId="000003B0">
      <w:pPr>
        <w:pStyle w:val="Heading2"/>
        <w:rPr/>
      </w:pPr>
      <w:r>
        <w:rPr>
          <w:rtl w:val="0"/>
        </w:rPr>
        <w:t xml:space="preserve">10. Token Design as an Emerging Discipline</w:t>
      </w:r>
    </w:p>
    <w:bookmarkStart w:colFirst="0" w:colLast="0" w:name="wuoqxx48m3lm" w:id="42"/>
    <w:bookmarkEnd w:id="42"/>
    <w:p w:rsidR="00000000" w:rsidDel="00000000" w:rsidP="00000000" w:rsidRDefault="00000000" w:rsidRPr="00000000" w14:paraId="000003B1">
      <w:pPr>
        <w:pStyle w:val="Heading3"/>
        <w:rPr/>
      </w:pPr>
      <w:r>
        <w:rPr>
          <w:rtl w:val="0"/>
        </w:rPr>
        <w:t xml:space="preserve">The Synthesis Problem</w:t>
      </w:r>
    </w:p>
    <w:p w:rsidR="00000000" w:rsidDel="00000000" w:rsidP="00000000" w:rsidRDefault="00000000" w:rsidRPr="00000000" w14:paraId="000003B2">
      <w:pPr>
        <w:rPr/>
      </w:pPr>
      <w:r>
        <w:rPr>
          <w:rtl w:val="0"/>
        </w:rPr>
        <w:t xml:space="preserve">Designing MeshNet required working knowledge of control theory (PID emission controllers), game theory (adversarial analysis, minimax strategy), political philosophy (Kant’s categorical imperative, constitutional design principles), monetary economics (burn-mint equilibrium, dynamic fee adjustment), mechanism design (Myerson, 1981; staking and slashing), behavioral psychology and organizational behavior (governance fatigue, motivation crowding, operator exit dynamics), distributed systems engineering (proof-of-coverage, on-chain verification), and constitutional law (tiered quorum, veto rights, separation of powers).</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No single existing discipline covers all of this. An economist can model burn-mint equilibrium but not implement a PID controller. A control engineer can design a stable feedback loop but not determine what it should optimize for. An organizational behaviorist can predict governance fatigue and motivation crowding but cannot design the cryptographic mechanism that verifies coverage. The behavioral insights need the engineer’s actuators, and the engineer’s actuators need the behaviorist’s predictions about how humans will actually respond to them.</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current state of token design reflects this fragmentation. Most models are designed by analogy rather than first principles (see the Abstract), and the field lacks the institutional infrastructure to change this: no established body of knowledge, no credentialing process, no peer review mechanism for mechanism design, and no standard methodology from problem definition through deployment. This is not an accident of timing. The existing disciplines (corporate finance, labor economics, contract law, monetary policy) were built for systems where productive assets are rivalrous and ownership is zero-sum. Non-rivalrous productive infrastructure creates a class of design problems that none of them were equipped to handle: how to set the rate of continuous ownership distribution, how to govern a system where every participant is simultaneously worker, owner, and user, and how to defend against adversaries who can exploit the very openness that makes the system legitimate.</w:t>
      </w:r>
    </w:p>
    <w:bookmarkStart w:colFirst="0" w:colLast="0" w:name="hdwij8eqxwj" w:id="43"/>
    <w:bookmarkEnd w:id="43"/>
    <w:p w:rsidR="00000000" w:rsidDel="00000000" w:rsidP="00000000" w:rsidRDefault="00000000" w:rsidRPr="00000000" w14:paraId="000003B5">
      <w:pPr>
        <w:pStyle w:val="Heading3"/>
        <w:rPr/>
      </w:pPr>
      <w:r>
        <w:rPr>
          <w:rtl w:val="0"/>
        </w:rPr>
        <w:t xml:space="preserve">Owner-User Synergy Scorecard</w:t>
      </w:r>
    </w:p>
    <w:p w:rsidR="00000000" w:rsidDel="00000000" w:rsidP="00000000" w:rsidRDefault="00000000" w:rsidRPr="00000000" w14:paraId="000003B6">
      <w:pPr>
        <w:rPr/>
      </w:pPr>
      <w:hyperlink w:anchor="z75dadmh99mk">
        <w:r>
          <w:rPr>
            <w:rtl w:val="0"/>
            <w:color w:val="1f3d73"/>
            <w:u w:val="single"/>
          </w:rPr>
          <w:t>Section 3</w:t>
        </w:r>
      </w:hyperlink>
      <w:r>
        <w:rPr>
          <w:rtl w:val="0"/>
        </w:rPr>
        <w:t xml:space="preserve"> introduced the Owner-User Synergy Principle: the strongest protocols maximize the overlap between token holders and product users, and misalignment between these roles reintroduces the capital-labor separation that non-rivalrous infrastructure was designed to dissolve. Having now specified MeshNet’s full mechanism stack, we can evaluate each mechanism against this criterion.</w:t>
      </w:r>
    </w:p>
    <w:p>
      <w:pPr>
        <w:pageBreakBefore/>
        <w:rPr/>
      </w:pPr>
    </w:p>
    <w:tbl>
      <w:tblPr>
        <w:tblStyle w:val="Table14"/>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600"/>
        <w:gridCol w:w="3500"/>
        <w:gridCol w:w="4260"/>
        <w:tblGridChange w:id="0">
          <w:tblGrid>
            <w:gridCol w:w="1600"/>
            <w:gridCol w:w="3500"/>
            <w:gridCol w:w="4260"/>
          </w:tblGrid>
        </w:tblGridChange>
      </w:tblGrid>
      <w:tr>
        <w:trPr>
          <w:cantSplit w:val="1"/>
          <w:tblHeader w:val="1"/>
        </w:trPr>
        <w:tc>
          <w:tcPr>
            <w:shd w:fill="1f3d73" w:val="clear"/>
            <w:vAlign w:val="center"/>
          </w:tcPr>
          <w:p w:rsidR="00000000" w:rsidDel="00000000" w:rsidP="00000000" w:rsidRDefault="00000000" w:rsidRPr="00000000" w14:paraId="000003B7">
            <w:pPr>
              <w:jc w:val="left"/>
              <w:rPr/>
            </w:pPr>
            <w:r>
              <w:rPr>
                <w:rFonts w:ascii="Times New Roman" w:cs="Times New Roman" w:eastAsia="Times New Roman" w:hAnsi="Times New Roman"/>
                <w:b w:val="1"/>
                <w:bCs w:val="1"/>
                <w:color w:val="ffffff"/>
                <w:sz w:val="18"/>
                <w:szCs w:val="18"/>
                <w:rtl w:val="0"/>
              </w:rPr>
              <w:t xml:space="preserve">Mechanism</w:t>
            </w:r>
            <w:r>
              <w:rPr>
                <w:rtl w:val="0"/>
              </w:rPr>
            </w:r>
          </w:p>
        </w:tc>
        <w:tc>
          <w:tcPr>
            <w:shd w:fill="1f3d73" w:val="clear"/>
            <w:vAlign w:val="center"/>
          </w:tcPr>
          <w:p w:rsidR="00000000" w:rsidDel="00000000" w:rsidP="00000000" w:rsidRDefault="00000000" w:rsidRPr="00000000" w14:paraId="000003B8">
            <w:pPr>
              <w:jc w:val="left"/>
              <w:rPr/>
            </w:pPr>
            <w:r>
              <w:rPr>
                <w:rFonts w:ascii="Times New Roman" w:cs="Times New Roman" w:eastAsia="Times New Roman" w:hAnsi="Times New Roman"/>
                <w:b w:val="1"/>
                <w:bCs w:val="1"/>
                <w:color w:val="ffffff"/>
                <w:sz w:val="18"/>
                <w:szCs w:val="18"/>
                <w:rtl w:val="0"/>
              </w:rPr>
              <w:t xml:space="preserve">Owner-User Alignment</w:t>
            </w:r>
            <w:r>
              <w:rPr>
                <w:rtl w:val="0"/>
              </w:rPr>
            </w:r>
          </w:p>
        </w:tc>
        <w:tc>
          <w:tcPr>
            <w:shd w:fill="1f3d73" w:val="clear"/>
            <w:vAlign w:val="center"/>
          </w:tcPr>
          <w:p w:rsidR="00000000" w:rsidDel="00000000" w:rsidP="00000000" w:rsidRDefault="00000000" w:rsidRPr="00000000" w14:paraId="000003B9">
            <w:pPr>
              <w:jc w:val="left"/>
              <w:rPr/>
            </w:pPr>
            <w:r>
              <w:rPr>
                <w:rFonts w:ascii="Times New Roman" w:cs="Times New Roman" w:eastAsia="Times New Roman" w:hAnsi="Times New Roman"/>
                <w:b w:val="1"/>
                <w:bCs w:val="1"/>
                <w:color w:val="ffffff"/>
                <w:sz w:val="18"/>
                <w:szCs w:val="18"/>
                <w:rtl w:val="0"/>
              </w:rPr>
              <w:t xml:space="preserve">Risk of Misalignment</w:t>
            </w:r>
            <w:r>
              <w:rPr>
                <w:rtl w:val="0"/>
              </w:rPr>
            </w:r>
          </w:p>
        </w:tc>
      </w:tr>
      <w:tr>
        <w:trPr>
          <w:cantSplit w:val="1"/>
          <w:tblHeader w:val="0"/>
        </w:trPr>
        <w:tc>
          <w:tcPr>
            <w:vAlign w:val="center"/>
          </w:tcPr>
          <w:p w:rsidR="00000000" w:rsidDel="00000000" w:rsidP="00000000" w:rsidRDefault="00000000" w:rsidRPr="00000000" w14:paraId="000003BA">
            <w:pPr>
              <w:jc w:val="left"/>
              <w:rPr/>
            </w:pPr>
            <w:r>
              <w:rPr>
                <w:rFonts w:ascii="Times New Roman" w:cs="Times New Roman" w:eastAsia="Times New Roman" w:hAnsi="Times New Roman"/>
                <w:sz w:val="18"/>
                <w:szCs w:val="18"/>
                <w:rtl w:val="0"/>
              </w:rPr>
              <w:t>Productive staking (</w:t>
            </w:r>
            <w:hyperlink w:anchor="yih03nuutsvd">
              <w:r>
                <w:rPr>
                  <w:rFonts w:ascii="Times New Roman" w:cs="Times New Roman" w:eastAsia="Times New Roman" w:hAnsi="Times New Roman"/>
                  <w:sz w:val="18"/>
                  <w:szCs w:val="18"/>
                  <w:rtl w:val="0"/>
                  <w:color w:val="1f3d73"/>
                  <w:u w:val="single"/>
                </w:rPr>
                <w:t>§5</w:t>
              </w:r>
            </w:hyperlink>
            <w:r>
              <w:rPr>
                <w:rFonts w:ascii="Times New Roman" w:cs="Times New Roman" w:eastAsia="Times New Roman" w:hAnsi="Times New Roman"/>
                <w:sz w:val="18"/>
                <w:szCs w:val="18"/>
                <w:rtl w:val="0"/>
              </w:rPr>
              <w:t>)</w:t>
            </w:r>
            <w:r>
              <w:rPr>
                <w:rtl w:val="0"/>
              </w:rPr>
            </w:r>
          </w:p>
        </w:tc>
        <w:tc>
          <w:tcPr>
            <w:vAlign w:val="center"/>
          </w:tcPr>
          <w:p w:rsidR="00000000" w:rsidDel="00000000" w:rsidP="00000000" w:rsidRDefault="00000000" w:rsidRPr="00000000" w14:paraId="000003BB">
            <w:pPr>
              <w:jc w:val="left"/>
              <w:rPr/>
            </w:pPr>
            <w:r>
              <w:rPr>
                <w:rFonts w:ascii="Times New Roman" w:cs="Times New Roman" w:eastAsia="Times New Roman" w:hAnsi="Times New Roman"/>
                <w:sz w:val="18"/>
                <w:szCs w:val="18"/>
                <w:rtl w:val="0"/>
              </w:rPr>
              <w:t xml:space="preserve">Operators are owners by construction; stake secures real infrastructure</w:t>
            </w:r>
            <w:r>
              <w:rPr>
                <w:rtl w:val="0"/>
              </w:rPr>
            </w:r>
          </w:p>
        </w:tc>
        <w:tc>
          <w:tcPr>
            <w:vAlign w:val="center"/>
          </w:tcPr>
          <w:p w:rsidR="00000000" w:rsidDel="00000000" w:rsidP="00000000" w:rsidRDefault="00000000" w:rsidRPr="00000000" w14:paraId="000003BC">
            <w:pPr>
              <w:jc w:val="left"/>
              <w:rPr/>
            </w:pPr>
            <w:r>
              <w:rPr>
                <w:rFonts w:ascii="Times New Roman" w:cs="Times New Roman" w:eastAsia="Times New Roman" w:hAnsi="Times New Roman"/>
                <w:sz w:val="18"/>
                <w:szCs w:val="18"/>
                <w:rtl w:val="0"/>
              </w:rPr>
              <w:t xml:space="preserve">Liquid staking derivatives could decouple stake from operation, recreating passive capital</w:t>
            </w:r>
            <w:r>
              <w:rPr>
                <w:rtl w:val="0"/>
              </w:rPr>
            </w:r>
          </w:p>
        </w:tc>
      </w:tr>
      <w:tr>
        <w:trPr>
          <w:cantSplit w:val="1"/>
          <w:tblHeader w:val="0"/>
        </w:trPr>
        <w:tc>
          <w:tcPr>
            <w:shd w:fill="f2f4f7" w:val="clear"/>
            <w:vAlign w:val="center"/>
          </w:tcPr>
          <w:p w:rsidR="00000000" w:rsidDel="00000000" w:rsidP="00000000" w:rsidRDefault="00000000" w:rsidRPr="00000000" w14:paraId="000003BD">
            <w:pPr>
              <w:jc w:val="left"/>
              <w:rPr/>
            </w:pPr>
            <w:r>
              <w:rPr>
                <w:rFonts w:ascii="Times New Roman" w:cs="Times New Roman" w:eastAsia="Times New Roman" w:hAnsi="Times New Roman"/>
                <w:sz w:val="18"/>
                <w:szCs w:val="18"/>
                <w:rtl w:val="0"/>
              </w:rPr>
              <w:t>Reputation-weighted governance (</w:t>
            </w:r>
            <w:hyperlink w:anchor="yih03nuutsvd">
              <w:r>
                <w:rPr>
                  <w:rFonts w:ascii="Times New Roman" w:cs="Times New Roman" w:eastAsia="Times New Roman" w:hAnsi="Times New Roman"/>
                  <w:sz w:val="18"/>
                  <w:szCs w:val="18"/>
                  <w:rtl w:val="0"/>
                  <w:color w:val="1f3d73"/>
                  <w:u w:val="single"/>
                </w:rPr>
                <w:t>§5</w:t>
              </w:r>
            </w:hyperlink>
            <w:r>
              <w:rPr>
                <w:rFonts w:ascii="Times New Roman" w:cs="Times New Roman" w:eastAsia="Times New Roman" w:hAnsi="Times New Roman"/>
                <w:sz w:val="18"/>
                <w:szCs w:val="18"/>
                <w:rtl w:val="0"/>
              </w:rPr>
              <w:t>)</w:t>
            </w:r>
            <w:r>
              <w:rPr>
                <w:rtl w:val="0"/>
              </w:rPr>
            </w:r>
          </w:p>
        </w:tc>
        <w:tc>
          <w:tcPr>
            <w:shd w:fill="f2f4f7" w:val="clear"/>
            <w:vAlign w:val="center"/>
          </w:tcPr>
          <w:p w:rsidR="00000000" w:rsidDel="00000000" w:rsidP="00000000" w:rsidRDefault="00000000" w:rsidRPr="00000000" w14:paraId="000003BE">
            <w:pPr>
              <w:jc w:val="left"/>
              <w:rPr/>
            </w:pPr>
            <w:r>
              <w:rPr>
                <w:rFonts w:ascii="Times New Roman" w:cs="Times New Roman" w:eastAsia="Times New Roman" w:hAnsi="Times New Roman"/>
                <w:sz w:val="18"/>
                <w:szCs w:val="18"/>
                <w:rtl w:val="0"/>
              </w:rPr>
              <w:t xml:space="preserve">Non-transferable; earned only through sustained use</w:t>
            </w:r>
            <w:r>
              <w:rPr>
                <w:rtl w:val="0"/>
              </w:rPr>
            </w:r>
          </w:p>
        </w:tc>
        <w:tc>
          <w:tcPr>
            <w:shd w:fill="f2f4f7" w:val="clear"/>
            <w:vAlign w:val="center"/>
          </w:tcPr>
          <w:p w:rsidR="00000000" w:rsidDel="00000000" w:rsidP="00000000" w:rsidRDefault="00000000" w:rsidRPr="00000000" w14:paraId="000003BF">
            <w:pPr>
              <w:jc w:val="left"/>
              <w:rPr/>
            </w:pPr>
            <w:r>
              <w:rPr>
                <w:rFonts w:ascii="Times New Roman" w:cs="Times New Roman" w:eastAsia="Times New Roman" w:hAnsi="Times New Roman"/>
                <w:sz w:val="18"/>
                <w:szCs w:val="18"/>
                <w:rtl w:val="0"/>
              </w:rPr>
              <w:t xml:space="preserve">Decay rate must balance incumbent retention against fresh entry</w:t>
            </w:r>
            <w:r>
              <w:rPr>
                <w:rtl w:val="0"/>
              </w:rPr>
            </w:r>
          </w:p>
        </w:tc>
      </w:tr>
      <w:tr>
        <w:trPr>
          <w:cantSplit w:val="1"/>
          <w:tblHeader w:val="0"/>
        </w:trPr>
        <w:tc>
          <w:tcPr>
            <w:vAlign w:val="center"/>
          </w:tcPr>
          <w:p w:rsidR="00000000" w:rsidDel="00000000" w:rsidP="00000000" w:rsidRDefault="00000000" w:rsidRPr="00000000" w14:paraId="000003C0">
            <w:pPr>
              <w:jc w:val="left"/>
              <w:rPr/>
            </w:pPr>
            <w:r>
              <w:rPr>
                <w:rFonts w:ascii="Times New Roman" w:cs="Times New Roman" w:eastAsia="Times New Roman" w:hAnsi="Times New Roman"/>
                <w:sz w:val="18"/>
                <w:szCs w:val="18"/>
                <w:rtl w:val="0"/>
              </w:rPr>
              <w:t>Burn-mint equilibrium (</w:t>
            </w:r>
            <w:hyperlink w:anchor="yih03nuutsvd">
              <w:r>
                <w:rPr>
                  <w:rFonts w:ascii="Times New Roman" w:cs="Times New Roman" w:eastAsia="Times New Roman" w:hAnsi="Times New Roman"/>
                  <w:sz w:val="18"/>
                  <w:szCs w:val="18"/>
                  <w:rtl w:val="0"/>
                  <w:color w:val="1f3d73"/>
                  <w:u w:val="single"/>
                </w:rPr>
                <w:t>§5</w:t>
              </w:r>
            </w:hyperlink>
            <w:r>
              <w:rPr>
                <w:rFonts w:ascii="Times New Roman" w:cs="Times New Roman" w:eastAsia="Times New Roman" w:hAnsi="Times New Roman"/>
                <w:sz w:val="18"/>
                <w:szCs w:val="18"/>
                <w:rtl w:val="0"/>
              </w:rPr>
              <w:t>)</w:t>
            </w:r>
            <w:r>
              <w:rPr>
                <w:rtl w:val="0"/>
              </w:rPr>
            </w:r>
          </w:p>
        </w:tc>
        <w:tc>
          <w:tcPr>
            <w:vAlign w:val="center"/>
          </w:tcPr>
          <w:p w:rsidR="00000000" w:rsidDel="00000000" w:rsidP="00000000" w:rsidRDefault="00000000" w:rsidRPr="00000000" w14:paraId="000003C1">
            <w:pPr>
              <w:jc w:val="left"/>
              <w:rPr/>
            </w:pPr>
            <w:r>
              <w:rPr>
                <w:rFonts w:ascii="Times New Roman" w:cs="Times New Roman" w:eastAsia="Times New Roman" w:hAnsi="Times New Roman"/>
                <w:sz w:val="18"/>
                <w:szCs w:val="18"/>
                <w:rtl w:val="0"/>
              </w:rPr>
              <w:t xml:space="preserve">Burns require usage; value capture tracks demand directly</w:t>
            </w:r>
            <w:r>
              <w:rPr>
                <w:rtl w:val="0"/>
              </w:rPr>
            </w:r>
          </w:p>
        </w:tc>
        <w:tc>
          <w:tcPr>
            <w:vAlign w:val="center"/>
          </w:tcPr>
          <w:p w:rsidR="00000000" w:rsidDel="00000000" w:rsidP="00000000" w:rsidRDefault="00000000" w:rsidRPr="00000000" w14:paraId="000003C2">
            <w:pPr>
              <w:jc w:val="left"/>
              <w:rPr/>
            </w:pPr>
            <w:r>
              <w:rPr>
                <w:rFonts w:ascii="Times New Roman" w:cs="Times New Roman" w:eastAsia="Times New Roman" w:hAnsi="Times New Roman"/>
                <w:sz w:val="18"/>
                <w:szCs w:val="18"/>
                <w:rtl w:val="0"/>
              </w:rPr>
              <w:t xml:space="preserve">Low burn rates during bootstrapping obscure the demand signal for years</w:t>
            </w:r>
            <w:r>
              <w:rPr>
                <w:rtl w:val="0"/>
              </w:rPr>
            </w:r>
          </w:p>
        </w:tc>
      </w:tr>
      <w:tr>
        <w:trPr>
          <w:cantSplit w:val="1"/>
          <w:tblHeader w:val="0"/>
        </w:trPr>
        <w:tc>
          <w:tcPr>
            <w:shd w:fill="f2f4f7" w:val="clear"/>
            <w:vAlign w:val="center"/>
          </w:tcPr>
          <w:p w:rsidR="00000000" w:rsidDel="00000000" w:rsidP="00000000" w:rsidRDefault="00000000" w:rsidRPr="00000000" w14:paraId="000003C3">
            <w:pPr>
              <w:jc w:val="left"/>
              <w:rPr/>
            </w:pPr>
            <w:r>
              <w:rPr>
                <w:rFonts w:ascii="Times New Roman" w:cs="Times New Roman" w:eastAsia="Times New Roman" w:hAnsi="Times New Roman"/>
                <w:sz w:val="18"/>
                <w:szCs w:val="18"/>
                <w:rtl w:val="0"/>
              </w:rPr>
              <w:t>Emission schedule (</w:t>
            </w:r>
            <w:hyperlink w:anchor="kulxyrx11b0u">
              <w:r>
                <w:rPr>
                  <w:rFonts w:ascii="Times New Roman" w:cs="Times New Roman" w:eastAsia="Times New Roman" w:hAnsi="Times New Roman"/>
                  <w:sz w:val="18"/>
                  <w:szCs w:val="18"/>
                  <w:rtl w:val="0"/>
                  <w:color w:val="1f3d73"/>
                  <w:u w:val="single"/>
                </w:rPr>
                <w:t>§6</w:t>
              </w:r>
            </w:hyperlink>
            <w:r>
              <w:rPr>
                <w:rFonts w:ascii="Times New Roman" w:cs="Times New Roman" w:eastAsia="Times New Roman" w:hAnsi="Times New Roman"/>
                <w:sz w:val="18"/>
                <w:szCs w:val="18"/>
                <w:rtl w:val="0"/>
              </w:rPr>
              <w:t>)</w:t>
            </w:r>
            <w:r>
              <w:rPr>
                <w:rtl w:val="0"/>
              </w:rPr>
            </w:r>
          </w:p>
        </w:tc>
        <w:tc>
          <w:tcPr>
            <w:shd w:fill="f2f4f7" w:val="clear"/>
            <w:vAlign w:val="center"/>
          </w:tcPr>
          <w:p w:rsidR="00000000" w:rsidDel="00000000" w:rsidP="00000000" w:rsidRDefault="00000000" w:rsidRPr="00000000" w14:paraId="000003C4">
            <w:pPr>
              <w:jc w:val="left"/>
              <w:rPr/>
            </w:pPr>
            <w:r>
              <w:rPr>
                <w:rFonts w:ascii="Times New Roman" w:cs="Times New Roman" w:eastAsia="Times New Roman" w:hAnsi="Times New Roman"/>
                <w:sz w:val="18"/>
                <w:szCs w:val="18"/>
                <w:rtl w:val="0"/>
              </w:rPr>
              <w:t xml:space="preserve">Distributes ownership proportional to measured contribution</w:t>
            </w:r>
            <w:r>
              <w:rPr>
                <w:rtl w:val="0"/>
              </w:rPr>
            </w:r>
          </w:p>
        </w:tc>
        <w:tc>
          <w:tcPr>
            <w:shd w:fill="f2f4f7" w:val="clear"/>
            <w:vAlign w:val="center"/>
          </w:tcPr>
          <w:p w:rsidR="00000000" w:rsidDel="00000000" w:rsidP="00000000" w:rsidRDefault="00000000" w:rsidRPr="00000000" w14:paraId="000003C5">
            <w:pPr>
              <w:jc w:val="left"/>
              <w:rPr/>
            </w:pPr>
            <w:r>
              <w:rPr>
                <w:rFonts w:ascii="Times New Roman" w:cs="Times New Roman" w:eastAsia="Times New Roman" w:hAnsi="Times New Roman"/>
                <w:sz w:val="18"/>
                <w:szCs w:val="18"/>
                <w:rtl w:val="0"/>
              </w:rPr>
              <w:t xml:space="preserve">Static baselines may over-reward incumbents relative to new entrants</w:t>
            </w:r>
            <w:r>
              <w:rPr>
                <w:rtl w:val="0"/>
              </w:rPr>
            </w:r>
          </w:p>
        </w:tc>
      </w:tr>
      <w:tr>
        <w:trPr>
          <w:cantSplit w:val="1"/>
          <w:tblHeader w:val="0"/>
        </w:trPr>
        <w:tc>
          <w:tcPr>
            <w:vAlign w:val="center"/>
          </w:tcPr>
          <w:p w:rsidR="00000000" w:rsidDel="00000000" w:rsidP="00000000" w:rsidRDefault="00000000" w:rsidRPr="00000000" w14:paraId="000003C6">
            <w:pPr>
              <w:jc w:val="left"/>
              <w:rPr/>
            </w:pPr>
            <w:r>
              <w:rPr>
                <w:rFonts w:ascii="Times New Roman" w:cs="Times New Roman" w:eastAsia="Times New Roman" w:hAnsi="Times New Roman"/>
                <w:sz w:val="18"/>
                <w:szCs w:val="18"/>
                <w:rtl w:val="0"/>
              </w:rPr>
              <w:t>Conviction voting (</w:t>
            </w:r>
            <w:hyperlink w:anchor="3jym9ef8dfc1">
              <w:r>
                <w:rPr>
                  <w:rFonts w:ascii="Times New Roman" w:cs="Times New Roman" w:eastAsia="Times New Roman" w:hAnsi="Times New Roman"/>
                  <w:sz w:val="18"/>
                  <w:szCs w:val="18"/>
                  <w:rtl w:val="0"/>
                  <w:color w:val="1f3d73"/>
                  <w:u w:val="single"/>
                </w:rPr>
                <w:t>§7</w:t>
              </w:r>
            </w:hyperlink>
            <w:r>
              <w:rPr>
                <w:rFonts w:ascii="Times New Roman" w:cs="Times New Roman" w:eastAsia="Times New Roman" w:hAnsi="Times New Roman"/>
                <w:sz w:val="18"/>
                <w:szCs w:val="18"/>
                <w:rtl w:val="0"/>
              </w:rPr>
              <w:t>)</w:t>
            </w:r>
            <w:r>
              <w:rPr>
                <w:rtl w:val="0"/>
              </w:rPr>
            </w:r>
          </w:p>
        </w:tc>
        <w:tc>
          <w:tcPr>
            <w:vAlign w:val="center"/>
          </w:tcPr>
          <w:p w:rsidR="00000000" w:rsidDel="00000000" w:rsidP="00000000" w:rsidRDefault="00000000" w:rsidRPr="00000000" w14:paraId="000003C7">
            <w:pPr>
              <w:jc w:val="left"/>
              <w:rPr/>
            </w:pPr>
            <w:r>
              <w:rPr>
                <w:rFonts w:ascii="Times New Roman" w:cs="Times New Roman" w:eastAsia="Times New Roman" w:hAnsi="Times New Roman"/>
                <w:sz w:val="18"/>
                <w:szCs w:val="18"/>
                <w:rtl w:val="0"/>
              </w:rPr>
              <w:t xml:space="preserve">Time-weighted; rewards sustained holders over transient speculators</w:t>
            </w:r>
            <w:r>
              <w:rPr>
                <w:rtl w:val="0"/>
              </w:rPr>
            </w:r>
          </w:p>
        </w:tc>
        <w:tc>
          <w:tcPr>
            <w:vAlign w:val="center"/>
          </w:tcPr>
          <w:p w:rsidR="00000000" w:rsidDel="00000000" w:rsidP="00000000" w:rsidRDefault="00000000" w:rsidRPr="00000000" w14:paraId="000003C8">
            <w:pPr>
              <w:jc w:val="left"/>
              <w:rPr/>
            </w:pPr>
            <w:r>
              <w:rPr>
                <w:rFonts w:ascii="Times New Roman" w:cs="Times New Roman" w:eastAsia="Times New Roman" w:hAnsi="Times New Roman"/>
                <w:sz w:val="18"/>
                <w:szCs w:val="18"/>
                <w:rtl w:val="0"/>
              </w:rPr>
              <w:t xml:space="preserve">Whale accumulation can override operator voice without operational knowledge</w:t>
            </w:r>
            <w:r>
              <w:rPr>
                <w:rtl w:val="0"/>
              </w:rPr>
            </w:r>
          </w:p>
        </w:tc>
      </w:tr>
      <w:tr>
        <w:trPr>
          <w:cantSplit w:val="1"/>
          <w:tblHeader w:val="0"/>
        </w:trPr>
        <w:tc>
          <w:tcPr>
            <w:shd w:fill="f2f4f7" w:val="clear"/>
            <w:vAlign w:val="center"/>
          </w:tcPr>
          <w:p w:rsidR="00000000" w:rsidDel="00000000" w:rsidP="00000000" w:rsidRDefault="00000000" w:rsidRPr="00000000" w14:paraId="000003C9">
            <w:pPr>
              <w:jc w:val="left"/>
              <w:rPr/>
            </w:pPr>
            <w:r>
              <w:rPr>
                <w:rFonts w:ascii="Times New Roman" w:cs="Times New Roman" w:eastAsia="Times New Roman" w:hAnsi="Times New Roman"/>
                <w:sz w:val="18"/>
                <w:szCs w:val="18"/>
                <w:rtl w:val="0"/>
              </w:rPr>
              <w:t>Operator veto (</w:t>
            </w:r>
            <w:hyperlink w:anchor="3jym9ef8dfc1">
              <w:r>
                <w:rPr>
                  <w:rFonts w:ascii="Times New Roman" w:cs="Times New Roman" w:eastAsia="Times New Roman" w:hAnsi="Times New Roman"/>
                  <w:sz w:val="18"/>
                  <w:szCs w:val="18"/>
                  <w:rtl w:val="0"/>
                  <w:color w:val="1f3d73"/>
                  <w:u w:val="single"/>
                </w:rPr>
                <w:t>§7</w:t>
              </w:r>
            </w:hyperlink>
            <w:r>
              <w:rPr>
                <w:rFonts w:ascii="Times New Roman" w:cs="Times New Roman" w:eastAsia="Times New Roman" w:hAnsi="Times New Roman"/>
                <w:sz w:val="18"/>
                <w:szCs w:val="18"/>
                <w:rtl w:val="0"/>
              </w:rPr>
              <w:t>)</w:t>
            </w:r>
            <w:r>
              <w:rPr>
                <w:rtl w:val="0"/>
              </w:rPr>
            </w:r>
          </w:p>
        </w:tc>
        <w:tc>
          <w:tcPr>
            <w:shd w:fill="f2f4f7" w:val="clear"/>
            <w:vAlign w:val="center"/>
          </w:tcPr>
          <w:p w:rsidR="00000000" w:rsidDel="00000000" w:rsidP="00000000" w:rsidRDefault="00000000" w:rsidRPr="00000000" w14:paraId="000003CA">
            <w:pPr>
              <w:jc w:val="left"/>
              <w:rPr/>
            </w:pPr>
            <w:r>
              <w:rPr>
                <w:rFonts w:ascii="Times New Roman" w:cs="Times New Roman" w:eastAsia="Times New Roman" w:hAnsi="Times New Roman"/>
                <w:sz w:val="18"/>
                <w:szCs w:val="18"/>
                <w:rtl w:val="0"/>
              </w:rPr>
              <w:t xml:space="preserve">Protects labor-side of distributed ownership from holder-side extraction</w:t>
            </w:r>
            <w:r>
              <w:rPr>
                <w:rtl w:val="0"/>
              </w:rPr>
            </w:r>
          </w:p>
        </w:tc>
        <w:tc>
          <w:tcPr>
            <w:shd w:fill="f2f4f7" w:val="clear"/>
            <w:vAlign w:val="center"/>
          </w:tcPr>
          <w:p w:rsidR="00000000" w:rsidDel="00000000" w:rsidP="00000000" w:rsidRDefault="00000000" w:rsidRPr="00000000" w14:paraId="000003CB">
            <w:pPr>
              <w:jc w:val="left"/>
              <w:rPr/>
            </w:pPr>
            <w:r>
              <w:rPr>
                <w:rFonts w:ascii="Times New Roman" w:cs="Times New Roman" w:eastAsia="Times New Roman" w:hAnsi="Times New Roman"/>
                <w:sz w:val="18"/>
                <w:szCs w:val="18"/>
                <w:rtl w:val="0"/>
              </w:rPr>
              <w:t xml:space="preserve">Could ossify governance if overused; threshold calibration determines whether the veto functions as intended</w:t>
            </w:r>
            <w:r>
              <w:rPr>
                <w:rtl w:val="0"/>
              </w:rPr>
            </w:r>
          </w:p>
        </w:tc>
      </w:tr>
      <w:tr>
        <w:trPr>
          <w:cantSplit w:val="1"/>
          <w:tblHeader w:val="0"/>
        </w:trPr>
        <w:tc>
          <w:tcPr>
            <w:vAlign w:val="center"/>
          </w:tcPr>
          <w:p w:rsidR="00000000" w:rsidDel="00000000" w:rsidP="00000000" w:rsidRDefault="00000000" w:rsidRPr="00000000" w14:paraId="000003CC">
            <w:pPr>
              <w:jc w:val="left"/>
              <w:rPr/>
            </w:pPr>
            <w:r>
              <w:rPr>
                <w:rFonts w:ascii="Times New Roman" w:cs="Times New Roman" w:eastAsia="Times New Roman" w:hAnsi="Times New Roman"/>
                <w:sz w:val="18"/>
                <w:szCs w:val="18"/>
                <w:rtl w:val="0"/>
              </w:rPr>
              <w:t>PID emission controller (</w:t>
            </w:r>
            <w:hyperlink w:anchor="9anzsgnv5ad6">
              <w:r>
                <w:rPr>
                  <w:rFonts w:ascii="Times New Roman" w:cs="Times New Roman" w:eastAsia="Times New Roman" w:hAnsi="Times New Roman"/>
                  <w:sz w:val="18"/>
                  <w:szCs w:val="18"/>
                  <w:rtl w:val="0"/>
                  <w:color w:val="1f3d73"/>
                  <w:u w:val="single"/>
                </w:rPr>
                <w:t>§8</w:t>
              </w:r>
            </w:hyperlink>
            <w:r>
              <w:rPr>
                <w:rFonts w:ascii="Times New Roman" w:cs="Times New Roman" w:eastAsia="Times New Roman" w:hAnsi="Times New Roman"/>
                <w:sz w:val="18"/>
                <w:szCs w:val="18"/>
                <w:rtl w:val="0"/>
              </w:rPr>
              <w:t>)</w:t>
            </w:r>
            <w:r>
              <w:rPr>
                <w:rtl w:val="0"/>
              </w:rPr>
            </w:r>
          </w:p>
        </w:tc>
        <w:tc>
          <w:tcPr>
            <w:vAlign w:val="center"/>
          </w:tcPr>
          <w:p w:rsidR="00000000" w:rsidDel="00000000" w:rsidP="00000000" w:rsidRDefault="00000000" w:rsidRPr="00000000" w14:paraId="000003CD">
            <w:pPr>
              <w:jc w:val="left"/>
              <w:rPr/>
            </w:pPr>
            <w:r>
              <w:rPr>
                <w:rFonts w:ascii="Times New Roman" w:cs="Times New Roman" w:eastAsia="Times New Roman" w:hAnsi="Times New Roman"/>
                <w:sz w:val="18"/>
                <w:szCs w:val="18"/>
                <w:rtl w:val="0"/>
              </w:rPr>
              <w:t xml:space="preserve">Adaptive distribution responsive to real network conditions</w:t>
            </w:r>
            <w:r>
              <w:rPr>
                <w:rtl w:val="0"/>
              </w:rPr>
            </w:r>
          </w:p>
        </w:tc>
        <w:tc>
          <w:tcPr>
            <w:vAlign w:val="center"/>
          </w:tcPr>
          <w:p w:rsidR="00000000" w:rsidDel="00000000" w:rsidP="00000000" w:rsidRDefault="00000000" w:rsidRPr="00000000" w14:paraId="000003CE">
            <w:pPr>
              <w:jc w:val="left"/>
              <w:rPr/>
            </w:pPr>
            <w:r>
              <w:rPr>
                <w:rFonts w:ascii="Times New Roman" w:cs="Times New Roman" w:eastAsia="Times New Roman" w:hAnsi="Times New Roman"/>
                <w:sz w:val="18"/>
                <w:szCs w:val="18"/>
                <w:rtl w:val="0"/>
              </w:rPr>
              <w:t xml:space="preserve">Integral wind-up can over-distribute during structural demand contraction</w:t>
            </w:r>
            <w:r>
              <w:rPr>
                <w:rtl w:val="0"/>
              </w:rPr>
            </w:r>
          </w:p>
        </w:tc>
      </w:tr>
    </w:tbl>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mechanisms where alignment is strongest (productive staking, reputation, operator veto) are those where the design structurally requires participation in the network to access the benefit. The mechanisms most vulnerable to misalignment (conviction voting, burn-mint during bootstrapping) are those where token acquisition without network participation remains possible. This pattern suggests a general design heuristic: wherever a mechanism can be accessed through token purchase alone, without productive contribution, it needs a compensating constraint (reputation weighting, time locks, operational quorum) to maintain owner-user alignment.</w:t>
      </w:r>
    </w:p>
    <w:bookmarkStart w:colFirst="0" w:colLast="0" w:name="c8u353c3j58i" w:id="44"/>
    <w:bookmarkEnd w:id="44"/>
    <w:p w:rsidR="00000000" w:rsidDel="00000000" w:rsidP="00000000" w:rsidRDefault="00000000" w:rsidRPr="00000000" w14:paraId="000003D0">
      <w:pPr>
        <w:pStyle w:val="Heading3"/>
        <w:rPr/>
      </w:pPr>
      <w:r>
        <w:rPr>
          <w:rtl w:val="0"/>
        </w:rPr>
        <w:t xml:space="preserve">What Formalization Looks Like</w:t>
      </w:r>
    </w:p>
    <w:p w:rsidR="00000000" w:rsidDel="00000000" w:rsidP="00000000" w:rsidRDefault="00000000" w:rsidRPr="00000000" w14:paraId="000003D1">
      <w:pPr>
        <w:rPr/>
      </w:pPr>
      <w:r>
        <w:rPr>
          <w:rtl w:val="0"/>
        </w:rPr>
        <w:t xml:space="preserve">Mature engineering disciplines share five features that token design currently lacks. Examining each gap through MeshNet’s experience reveals what the field needs to develop.</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Simulation-first design.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Established disciplines (aerospace, chemical engineering, structural engineering) simulate before they build. MeshNet’s theoretical framework (</w:t>
      </w:r>
      <w:hyperlink w:anchor="yih03nuutsvd">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-7) predicted that PID emissions would outperform static emissions across scenarios and that the emission model choice would be the primary design lever. The simulation contradicted both: under moderate shocks, both models produce net deflation because slashing, not emission policy, dominates supply dynamics, but with sharply different tail risk; the models diverge further only under sustained demand contraction, where integral wind-up produces a dilution feedback loop that no analytical framework would have predicted. A single seed (seed=42) produced a misleadingly optimistic bear outcome; only the 240-run ensemble revealed near-total collapse on other paths. Tools like cadCAD, Machinations, and TokenSPICE provide the simulation infrastructure. Most projects that simulate at all report a single trajectory under favorable assumptions and stop.</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But simulation alone is not sufficient either. A mature token design discipline requires at least three complementary methods: normative evaluation criteria that make institutional legitimacy assessable, longitudinal case evidence and governance concentration diagnostics grounded in on-chain data, and simulation evidence that tests whether mechanism designs survive adversarial conditions. No single method is sufficient; the discipline needs all three legs.</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Standardized threat modeling.</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Cybersecurity has a mature practice of threat modeling: identifying attack surfaces, classifying threat actors, quantifying risk, and testing defenses. </w:t>
      </w:r>
      <w:hyperlink w:anchor="9lmxz5yuzmtt">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A.9</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-A.12 applied this practice to MeshNet and found that a 200-run Monte Carlo wash-trading analysis was necessary to distinguish parameterizations where fraud is profitable from those where it is not, a distinction invisible to analytical models that assume a single representative attacker. The methodology is transferable; the four-step pattern (attack vector definition, simulation, detection signals, operational response) generalizes to any protocol with staking and emission mechanics.</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Peer review for mechanism design.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Smart contract auditing is an established practice. Mechanism design has no equivalent. MeshNet’s slashing parameters illustrate the gap: the 40-run sensitivity sweep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revealed that downtime penalty severity below 0.05 fails to deter rational operators from selective uptime, while severity above 0.25 triggers cascading exit among marginal participants. That parameter window, where the mechanism works as intended, is narrow enough that an independent reviewer examining the design before deployment would catch miscalibrations that simulation-free deployment would not.</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 shared body of knowledge.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MeshNet analysis illustrates what a canonical case study requires: specification against an SE lifecycle (</w:t>
      </w:r>
      <w:hyperlink w:anchor="732h2loiltke">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§4</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simulation under adversarial conditions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hyperlink w:anchor="z0axqlf5slw2">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sensitivity analysis on all tunable parameters, and explicit generalization through structured pattern tables (Beyond MeshNet boxes in </w:t>
      </w:r>
      <w:hyperlink w:anchor="yih03nuutsvd">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-9, each with preconditions and anti-patterns). Bitcoin’s difficulty adjustment, Helium’s proof-of-coverage, Optimism’s retroactive public goods funding, and Uniswap’s concentrated liquidity each contain equivalent lessons, but analyzed in isolation, with incompatible frameworks, producing principles that practitioners cannot compare or combine.</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Professional identity.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Designing MeshNet’s PID controller required control theory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Calibrating the reputation decay rate required organizational behavior research on DePIN operator attrition (</w:t>
      </w:r>
      <w:hyperlink w:anchor="yih03nuutsvd">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Structuring the governance tiers required constitutional design principles and procedural justice theory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Testing the adversarial model required game-theoretic Monte Carlo simulation (</w:t>
      </w:r>
      <w:hyperlink w:anchor="v2da2xvr0s2s">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A.11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No single adjacent role, financial modeler, economist, smart contract developer, or growth marketer, covers more than one of these. The professional role that integrates them does not yet have a name, a credentialing path, or a body of knowledge, which is why teams default to optimizing the dimension their available expertise covers while neglecting the others.</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Cross-domain convergence.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infrastructure-layer principle that emerges from MeshNet’s analysis is not unique to DePIN. Independent research on stablecoin markets reaches structurally identical conclusions through entirely different data: gateway routing infrastructure (not token-level characteristics) determines monetary policy transmission, stress resilience, and regulatory surface area; concentration at the infrastructure layer follows the same trajectory (throughput scaling while participant diversity contracts); and failure modes propagate through infrastructure exposures invisible to asset-level monitoring (Author, 2026a). That two research programs studying different token ecosystems converge on the same “analyze the infrastructure, not the asset” principle suggests a general property of token system design, not a domain-specific finding.</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shared analytical vocabulary reinforces this convergence:</w:t>
      </w:r>
    </w:p>
    <w:tbl>
      <w:tblPr>
        <w:tblStyle w:val="Table15"/>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800"/>
        <w:gridCol w:w="2600"/>
        <w:gridCol w:w="2400"/>
        <w:gridCol w:w="2560"/>
        <w:tblGridChange w:id="0">
          <w:tblGrid>
            <w:gridCol w:w="1800"/>
            <w:gridCol w:w="2600"/>
            <w:gridCol w:w="2400"/>
            <w:gridCol w:w="2560"/>
          </w:tblGrid>
        </w:tblGridChange>
      </w:tblGrid>
      <w:tr>
        <w:trPr>
          <w:cantSplit w:val="1"/>
          <w:tblHeader w:val="1"/>
        </w:trPr>
        <w:tc>
          <w:tcPr>
            <w:shd w:fill="1f3d73" w:val="clear"/>
            <w:vAlign w:val="center"/>
          </w:tcPr>
          <w:p w:rsidR="00000000" w:rsidDel="00000000" w:rsidP="00000000" w:rsidRDefault="00000000" w:rsidRPr="00000000" w14:paraId="000003DA">
            <w:pPr>
              <w:jc w:val="left"/>
              <w:rPr/>
            </w:pPr>
            <w:r>
              <w:rPr>
                <w:rFonts w:ascii="Times New Roman" w:cs="Times New Roman" w:eastAsia="Times New Roman" w:hAnsi="Times New Roman"/>
                <w:b w:val="1"/>
                <w:bCs w:val="1"/>
                <w:color w:val="ffffff"/>
                <w:sz w:val="18"/>
                <w:szCs w:val="18"/>
                <w:rtl w:val="0"/>
              </w:rPr>
              <w:t xml:space="preserve">Concept</w:t>
            </w:r>
            <w:r>
              <w:rPr>
                <w:rtl w:val="0"/>
              </w:rPr>
            </w:r>
          </w:p>
        </w:tc>
        <w:tc>
          <w:tcPr>
            <w:shd w:fill="1f3d73" w:val="clear"/>
            <w:vAlign w:val="center"/>
          </w:tcPr>
          <w:p w:rsidR="00000000" w:rsidDel="00000000" w:rsidP="00000000" w:rsidRDefault="00000000" w:rsidRPr="00000000" w14:paraId="000003DB">
            <w:pPr>
              <w:jc w:val="left"/>
              <w:rPr/>
            </w:pPr>
            <w:r>
              <w:rPr>
                <w:rFonts w:ascii="Times New Roman" w:cs="Times New Roman" w:eastAsia="Times New Roman" w:hAnsi="Times New Roman"/>
                <w:b w:val="1"/>
                <w:bCs w:val="1"/>
                <w:color w:val="ffffff"/>
                <w:sz w:val="18"/>
                <w:szCs w:val="18"/>
                <w:rtl w:val="0"/>
              </w:rPr>
              <w:t xml:space="preserve">Stablecoin gateway finding</w:t>
            </w:r>
            <w:r>
              <w:rPr>
                <w:rtl w:val="0"/>
              </w:rPr>
            </w:r>
          </w:p>
        </w:tc>
        <w:tc>
          <w:tcPr>
            <w:shd w:fill="1f3d73" w:val="clear"/>
            <w:vAlign w:val="center"/>
          </w:tcPr>
          <w:p w:rsidR="00000000" w:rsidDel="00000000" w:rsidP="00000000" w:rsidRDefault="00000000" w:rsidRPr="00000000" w14:paraId="000003DC">
            <w:pPr>
              <w:jc w:val="left"/>
              <w:rPr/>
            </w:pPr>
            <w:r>
              <w:rPr>
                <w:rFonts w:ascii="Times New Roman" w:cs="Times New Roman" w:eastAsia="Times New Roman" w:hAnsi="Times New Roman"/>
                <w:b w:val="1"/>
                <w:bCs w:val="1"/>
                <w:color w:val="ffffff"/>
                <w:sz w:val="18"/>
                <w:szCs w:val="18"/>
                <w:rtl w:val="0"/>
              </w:rPr>
              <w:t xml:space="preserve">DePIN finding (this paper)</w:t>
            </w:r>
            <w:r>
              <w:rPr>
                <w:rtl w:val="0"/>
              </w:rPr>
            </w:r>
          </w:p>
        </w:tc>
        <w:tc>
          <w:tcPr>
            <w:shd w:fill="1f3d73" w:val="clear"/>
            <w:vAlign w:val="center"/>
          </w:tcPr>
          <w:p w:rsidR="00000000" w:rsidDel="00000000" w:rsidP="00000000" w:rsidRDefault="00000000" w:rsidRPr="00000000" w14:paraId="000003DD">
            <w:pPr>
              <w:jc w:val="left"/>
              <w:rPr/>
            </w:pPr>
            <w:r>
              <w:rPr>
                <w:rFonts w:ascii="Times New Roman" w:cs="Times New Roman" w:eastAsia="Times New Roman" w:hAnsi="Times New Roman"/>
                <w:b w:val="1"/>
                <w:bCs w:val="1"/>
                <w:color w:val="ffffff"/>
                <w:sz w:val="18"/>
                <w:szCs w:val="18"/>
                <w:rtl w:val="0"/>
              </w:rPr>
              <w:t xml:space="preserve">Shared principle</w:t>
            </w:r>
            <w:r>
              <w:rPr>
                <w:rtl w:val="0"/>
              </w:rPr>
            </w:r>
          </w:p>
        </w:tc>
      </w:tr>
      <w:tr>
        <w:trPr>
          <w:cantSplit w:val="1"/>
          <w:tblHeader w:val="0"/>
        </w:trPr>
        <w:tc>
          <w:tcPr>
            <w:vAlign w:val="center"/>
          </w:tcPr>
          <w:p w:rsidR="00000000" w:rsidDel="00000000" w:rsidP="00000000" w:rsidRDefault="00000000" w:rsidRPr="00000000" w14:paraId="000003DE">
            <w:pPr>
              <w:jc w:val="left"/>
              <w:rPr/>
            </w:pPr>
            <w:r>
              <w:rPr>
                <w:rFonts w:ascii="Times New Roman" w:cs="Times New Roman" w:eastAsia="Times New Roman" w:hAnsi="Times New Roman"/>
                <w:sz w:val="18"/>
                <w:szCs w:val="18"/>
                <w:rtl w:val="0"/>
              </w:rPr>
              <w:t xml:space="preserve">Concentration dynamics</w:t>
            </w:r>
            <w:r>
              <w:rPr>
                <w:rtl w:val="0"/>
              </w:rPr>
            </w:r>
          </w:p>
        </w:tc>
        <w:tc>
          <w:tcPr>
            <w:vAlign w:val="center"/>
          </w:tcPr>
          <w:p w:rsidR="00000000" w:rsidDel="00000000" w:rsidP="00000000" w:rsidRDefault="00000000" w:rsidRPr="00000000" w14:paraId="000003DF">
            <w:pPr>
              <w:jc w:val="left"/>
              <w:rPr/>
            </w:pPr>
            <w:r>
              <w:rPr>
                <w:rFonts w:ascii="Times New Roman" w:cs="Times New Roman" w:eastAsia="Times New Roman" w:hAnsi="Times New Roman"/>
                <w:sz w:val="18"/>
                <w:szCs w:val="18"/>
                <w:rtl w:val="0"/>
              </w:rPr>
              <w:t xml:space="preserve">HHI 7,361 across gateways; volume doubles while counterparties decline 25%</w:t>
            </w:r>
            <w:r>
              <w:rPr>
                <w:rtl w:val="0"/>
              </w:rPr>
            </w:r>
          </w:p>
        </w:tc>
        <w:tc>
          <w:tcPr>
            <w:vAlign w:val="center"/>
          </w:tcPr>
          <w:p w:rsidR="00000000" w:rsidDel="00000000" w:rsidP="00000000" w:rsidRDefault="00000000" w:rsidRPr="00000000" w14:paraId="000003E0">
            <w:pPr>
              <w:jc w:val="left"/>
              <w:rPr/>
            </w:pPr>
            <w:r>
              <w:rPr>
                <w:rFonts w:ascii="Times New Roman" w:cs="Times New Roman" w:eastAsia="Times New Roman" w:hAnsi="Times New Roman"/>
                <w:sz w:val="18"/>
                <w:szCs w:val="18"/>
                <w:rtl w:val="0"/>
              </w:rPr>
              <w:t xml:space="preserve">HHI 0.19 across DePIN governance; Gini 0.67-0.98</w:t>
            </w:r>
            <w:r>
              <w:rPr>
                <w:rtl w:val="0"/>
              </w:rPr>
            </w:r>
          </w:p>
        </w:tc>
        <w:tc>
          <w:tcPr>
            <w:vAlign w:val="center"/>
          </w:tcPr>
          <w:p w:rsidR="00000000" w:rsidDel="00000000" w:rsidP="00000000" w:rsidRDefault="00000000" w:rsidRPr="00000000" w14:paraId="000003E1">
            <w:pPr>
              <w:jc w:val="left"/>
              <w:rPr/>
            </w:pPr>
            <w:r>
              <w:rPr>
                <w:rFonts w:ascii="Times New Roman" w:cs="Times New Roman" w:eastAsia="Times New Roman" w:hAnsi="Times New Roman"/>
                <w:sz w:val="18"/>
                <w:szCs w:val="18"/>
                <w:rtl w:val="0"/>
              </w:rPr>
              <w:t xml:space="preserve">Maturing token ecosystems concentrate at the infrastructure layer</w:t>
            </w:r>
            <w:r>
              <w:rPr>
                <w:rtl w:val="0"/>
              </w:rPr>
            </w:r>
          </w:p>
        </w:tc>
      </w:tr>
      <w:tr>
        <w:trPr>
          <w:cantSplit w:val="1"/>
          <w:tblHeader w:val="0"/>
        </w:trPr>
        <w:tc>
          <w:tcPr>
            <w:shd w:fill="f2f4f7" w:val="clear"/>
            <w:vAlign w:val="center"/>
          </w:tcPr>
          <w:p w:rsidR="00000000" w:rsidDel="00000000" w:rsidP="00000000" w:rsidRDefault="00000000" w:rsidRPr="00000000" w14:paraId="000003E2">
            <w:pPr>
              <w:jc w:val="left"/>
              <w:rPr/>
            </w:pPr>
            <w:r>
              <w:rPr>
                <w:rFonts w:ascii="Times New Roman" w:cs="Times New Roman" w:eastAsia="Times New Roman" w:hAnsi="Times New Roman"/>
                <w:sz w:val="18"/>
                <w:szCs w:val="18"/>
                <w:rtl w:val="0"/>
              </w:rPr>
              <w:t xml:space="preserve">Feedback failure</w:t>
            </w:r>
            <w:r>
              <w:rPr>
                <w:rtl w:val="0"/>
              </w:rPr>
            </w:r>
          </w:p>
        </w:tc>
        <w:tc>
          <w:tcPr>
            <w:shd w:fill="f2f4f7" w:val="clear"/>
            <w:vAlign w:val="center"/>
          </w:tcPr>
          <w:p w:rsidR="00000000" w:rsidDel="00000000" w:rsidP="00000000" w:rsidRDefault="00000000" w:rsidRPr="00000000" w14:paraId="000003E3">
            <w:pPr>
              <w:jc w:val="left"/>
              <w:rPr/>
            </w:pPr>
            <w:r>
              <w:rPr>
                <w:rFonts w:ascii="Times New Roman" w:cs="Times New Roman" w:eastAsia="Times New Roman" w:hAnsi="Times New Roman"/>
                <w:sz w:val="18"/>
                <w:szCs w:val="18"/>
                <w:rtl w:val="0"/>
              </w:rPr>
              <w:t xml:space="preserve">SVB contagion through gateway banking exposure; depeg reflexivity</w:t>
            </w:r>
            <w:r>
              <w:rPr>
                <w:rtl w:val="0"/>
              </w:rPr>
            </w:r>
          </w:p>
        </w:tc>
        <w:tc>
          <w:tcPr>
            <w:shd w:fill="f2f4f7" w:val="clear"/>
            <w:vAlign w:val="center"/>
          </w:tcPr>
          <w:p w:rsidR="00000000" w:rsidDel="00000000" w:rsidP="00000000" w:rsidRDefault="00000000" w:rsidRPr="00000000" w14:paraId="000003E4">
            <w:pPr>
              <w:jc w:val="left"/>
              <w:rPr/>
            </w:pPr>
            <w:r>
              <w:rPr>
                <w:rFonts w:ascii="Times New Roman" w:cs="Times New Roman" w:eastAsia="Times New Roman" w:hAnsi="Times New Roman"/>
                <w:sz w:val="18"/>
                <w:szCs w:val="18"/>
                <w:rtl w:val="0"/>
              </w:rPr>
              <w:t xml:space="preserve">Integral wind-up; dilution feedback loop</w:t>
            </w:r>
            <w:r>
              <w:rPr>
                <w:rtl w:val="0"/>
              </w:rPr>
            </w:r>
          </w:p>
        </w:tc>
        <w:tc>
          <w:tcPr>
            <w:shd w:fill="f2f4f7" w:val="clear"/>
            <w:vAlign w:val="center"/>
          </w:tcPr>
          <w:p w:rsidR="00000000" w:rsidDel="00000000" w:rsidP="00000000" w:rsidRDefault="00000000" w:rsidRPr="00000000" w14:paraId="000003E5">
            <w:pPr>
              <w:jc w:val="left"/>
              <w:rPr/>
            </w:pPr>
            <w:r>
              <w:rPr>
                <w:rFonts w:ascii="Times New Roman" w:cs="Times New Roman" w:eastAsia="Times New Roman" w:hAnsi="Times New Roman"/>
                <w:sz w:val="18"/>
                <w:szCs w:val="18"/>
                <w:rtl w:val="0"/>
              </w:rPr>
              <w:t xml:space="preserve">Failure modes emerge at the infrastructure-mechanism boundary, not the asset level</w:t>
            </w:r>
            <w:r>
              <w:rPr>
                <w:rtl w:val="0"/>
              </w:rPr>
            </w:r>
          </w:p>
        </w:tc>
      </w:tr>
      <w:tr>
        <w:trPr>
          <w:cantSplit w:val="1"/>
          <w:tblHeader w:val="0"/>
        </w:trPr>
        <w:tc>
          <w:tcPr>
            <w:vAlign w:val="center"/>
          </w:tcPr>
          <w:p w:rsidR="00000000" w:rsidDel="00000000" w:rsidP="00000000" w:rsidRDefault="00000000" w:rsidRPr="00000000" w14:paraId="000003E6">
            <w:pPr>
              <w:jc w:val="left"/>
              <w:rPr/>
            </w:pPr>
            <w:r>
              <w:rPr>
                <w:rFonts w:ascii="Times New Roman" w:cs="Times New Roman" w:eastAsia="Times New Roman" w:hAnsi="Times New Roman"/>
                <w:sz w:val="18"/>
                <w:szCs w:val="18"/>
                <w:rtl w:val="0"/>
              </w:rPr>
              <w:t xml:space="preserve">Fiscal maturity</w:t>
            </w:r>
            <w:r>
              <w:rPr>
                <w:rtl w:val="0"/>
              </w:rPr>
            </w:r>
          </w:p>
        </w:tc>
        <w:tc>
          <w:tcPr>
            <w:vAlign w:val="center"/>
          </w:tcPr>
          <w:p w:rsidR="00000000" w:rsidDel="00000000" w:rsidP="00000000" w:rsidRDefault="00000000" w:rsidRPr="00000000" w14:paraId="000003E7">
            <w:pPr>
              <w:jc w:val="left"/>
              <w:rPr/>
            </w:pPr>
            <w:r>
              <w:rPr>
                <w:rFonts w:ascii="Times New Roman" w:cs="Times New Roman" w:eastAsia="Times New Roman" w:hAnsi="Times New Roman"/>
                <w:sz w:val="18"/>
                <w:szCs w:val="18"/>
                <w:rtl w:val="0"/>
              </w:rPr>
              <w:t xml:space="preserve">Yield spread channel; deposit displacement toward stablecoin reserves</w:t>
            </w:r>
            <w:r>
              <w:rPr>
                <w:rtl w:val="0"/>
              </w:rPr>
            </w:r>
          </w:p>
        </w:tc>
        <w:tc>
          <w:tcPr>
            <w:vAlign w:val="center"/>
          </w:tcPr>
          <w:p w:rsidR="00000000" w:rsidDel="00000000" w:rsidP="00000000" w:rsidRDefault="00000000" w:rsidRPr="00000000" w14:paraId="000003E8">
            <w:pPr>
              <w:jc w:val="left"/>
              <w:rPr/>
            </w:pPr>
            <w:r>
              <w:rPr>
                <w:rFonts w:ascii="Times New Roman" w:cs="Times New Roman" w:eastAsia="Times New Roman" w:hAnsi="Times New Roman"/>
                <w:sz w:val="18"/>
                <w:szCs w:val="18"/>
                <w:rtl w:val="0"/>
              </w:rPr>
              <w:t xml:space="preserve">BME ratio; fee-dominance transition (58/25/17 decomposition)</w:t>
            </w:r>
            <w:r>
              <w:rPr>
                <w:rtl w:val="0"/>
              </w:rPr>
            </w:r>
          </w:p>
        </w:tc>
        <w:tc>
          <w:tcPr>
            <w:vAlign w:val="center"/>
          </w:tcPr>
          <w:p w:rsidR="00000000" w:rsidDel="00000000" w:rsidP="00000000" w:rsidRDefault="00000000" w:rsidRPr="00000000" w14:paraId="000003E9">
            <w:pPr>
              <w:jc w:val="left"/>
              <w:rPr/>
            </w:pPr>
            <w:r>
              <w:rPr>
                <w:rFonts w:ascii="Times New Roman" w:cs="Times New Roman" w:eastAsia="Times New Roman" w:hAnsi="Times New Roman"/>
                <w:sz w:val="18"/>
                <w:szCs w:val="18"/>
                <w:rtl w:val="0"/>
              </w:rPr>
              <w:t xml:space="preserve">Can the system fund itself from usage rather than issuance?</w:t>
            </w:r>
            <w:r>
              <w:rPr>
                <w:rtl w:val="0"/>
              </w:rPr>
            </w:r>
          </w:p>
        </w:tc>
      </w:tr>
      <w:tr>
        <w:trPr>
          <w:cantSplit w:val="1"/>
          <w:tblHeader w:val="0"/>
        </w:trPr>
        <w:tc>
          <w:tcPr>
            <w:shd w:fill="f2f4f7" w:val="clear"/>
            <w:vAlign w:val="center"/>
          </w:tcPr>
          <w:p w:rsidR="00000000" w:rsidDel="00000000" w:rsidP="00000000" w:rsidRDefault="00000000" w:rsidRPr="00000000" w14:paraId="000003EA">
            <w:pPr>
              <w:jc w:val="left"/>
              <w:rPr/>
            </w:pPr>
            <w:r>
              <w:rPr>
                <w:rFonts w:ascii="Times New Roman" w:cs="Times New Roman" w:eastAsia="Times New Roman" w:hAnsi="Times New Roman"/>
                <w:sz w:val="18"/>
                <w:szCs w:val="18"/>
                <w:rtl w:val="0"/>
              </w:rPr>
              <w:t xml:space="preserve">Regulatory surface</w:t>
            </w:r>
            <w:r>
              <w:rPr>
                <w:rtl w:val="0"/>
              </w:rPr>
            </w:r>
          </w:p>
        </w:tc>
        <w:tc>
          <w:tcPr>
            <w:shd w:fill="f2f4f7" w:val="clear"/>
            <w:vAlign w:val="center"/>
          </w:tcPr>
          <w:p w:rsidR="00000000" w:rsidDel="00000000" w:rsidP="00000000" w:rsidRDefault="00000000" w:rsidRPr="00000000" w14:paraId="000003EB">
            <w:pPr>
              <w:jc w:val="left"/>
              <w:rPr/>
            </w:pPr>
            <w:r>
              <w:rPr>
                <w:rFonts w:ascii="Times New Roman" w:cs="Times New Roman" w:eastAsia="Times New Roman" w:hAnsi="Times New Roman"/>
                <w:sz w:val="18"/>
                <w:szCs w:val="18"/>
                <w:rtl w:val="0"/>
              </w:rPr>
              <w:t xml:space="preserve">“Regulate the router, not the token”; CLII tier structure</w:t>
            </w:r>
            <w:r>
              <w:rPr>
                <w:rtl w:val="0"/>
              </w:rPr>
            </w:r>
          </w:p>
        </w:tc>
        <w:tc>
          <w:tcPr>
            <w:shd w:fill="f2f4f7" w:val="clear"/>
            <w:vAlign w:val="center"/>
          </w:tcPr>
          <w:p w:rsidR="00000000" w:rsidDel="00000000" w:rsidP="00000000" w:rsidRDefault="00000000" w:rsidRPr="00000000" w14:paraId="000003EC">
            <w:pPr>
              <w:jc w:val="left"/>
              <w:rPr/>
            </w:pPr>
            <w:r>
              <w:rPr>
                <w:rFonts w:ascii="Times New Roman" w:cs="Times New Roman" w:eastAsia="Times New Roman" w:hAnsi="Times New Roman"/>
                <w:sz w:val="18"/>
                <w:szCs w:val="18"/>
                <w:rtl w:val="0"/>
              </w:rPr>
              <w:t xml:space="preserve">Systems engineering lifecycle; mechanism interaction analysis</w:t>
            </w:r>
            <w:r>
              <w:rPr>
                <w:rtl w:val="0"/>
              </w:rPr>
            </w:r>
          </w:p>
        </w:tc>
        <w:tc>
          <w:tcPr>
            <w:shd w:fill="f2f4f7" w:val="clear"/>
            <w:vAlign w:val="center"/>
          </w:tcPr>
          <w:p w:rsidR="00000000" w:rsidDel="00000000" w:rsidP="00000000" w:rsidRDefault="00000000" w:rsidRPr="00000000" w14:paraId="000003ED">
            <w:pPr>
              <w:jc w:val="left"/>
              <w:rPr/>
            </w:pPr>
            <w:r>
              <w:rPr>
                <w:rFonts w:ascii="Times New Roman" w:cs="Times New Roman" w:eastAsia="Times New Roman" w:hAnsi="Times New Roman"/>
                <w:sz w:val="18"/>
                <w:szCs w:val="18"/>
                <w:rtl w:val="0"/>
              </w:rPr>
              <w:t xml:space="preserve">Infrastructure-layer oversight outperforms asset-level classification</w:t>
            </w:r>
            <w:r>
              <w:rPr>
                <w:rtl w:val="0"/>
              </w:rPr>
            </w:r>
          </w:p>
        </w:tc>
      </w:tr>
      <w:tr>
        <w:trPr>
          <w:cantSplit w:val="1"/>
          <w:tblHeader w:val="0"/>
        </w:trPr>
        <w:tc>
          <w:tcPr>
            <w:vAlign w:val="center"/>
          </w:tcPr>
          <w:p w:rsidR="00000000" w:rsidDel="00000000" w:rsidP="00000000" w:rsidRDefault="00000000" w:rsidRPr="00000000" w14:paraId="000003EE">
            <w:pPr>
              <w:jc w:val="left"/>
              <w:rPr/>
            </w:pPr>
            <w:r>
              <w:rPr>
                <w:rFonts w:ascii="Times New Roman" w:cs="Times New Roman" w:eastAsia="Times New Roman" w:hAnsi="Times New Roman"/>
                <w:sz w:val="18"/>
                <w:szCs w:val="18"/>
                <w:rtl w:val="0"/>
              </w:rPr>
              <w:t xml:space="preserve">Stress propagation</w:t>
            </w:r>
            <w:r>
              <w:rPr>
                <w:rtl w:val="0"/>
              </w:rPr>
            </w:r>
          </w:p>
        </w:tc>
        <w:tc>
          <w:tcPr>
            <w:vAlign w:val="center"/>
          </w:tcPr>
          <w:p w:rsidR="00000000" w:rsidDel="00000000" w:rsidP="00000000" w:rsidRDefault="00000000" w:rsidRPr="00000000" w14:paraId="000003EF">
            <w:pPr>
              <w:jc w:val="left"/>
              <w:rPr/>
            </w:pPr>
            <w:r>
              <w:rPr>
                <w:rFonts w:ascii="Times New Roman" w:cs="Times New Roman" w:eastAsia="Times New Roman" w:hAnsi="Times New Roman"/>
                <w:sz w:val="18"/>
                <w:szCs w:val="18"/>
                <w:rtl w:val="0"/>
              </w:rPr>
              <w:t xml:space="preserve">Gateway-specific, not token-specific (Circle/SVB)</w:t>
            </w:r>
            <w:r>
              <w:rPr>
                <w:rtl w:val="0"/>
              </w:rPr>
            </w:r>
          </w:p>
        </w:tc>
        <w:tc>
          <w:tcPr>
            <w:vAlign w:val="center"/>
          </w:tcPr>
          <w:p w:rsidR="00000000" w:rsidDel="00000000" w:rsidP="00000000" w:rsidRDefault="00000000" w:rsidRPr="00000000" w14:paraId="000003F0">
            <w:pPr>
              <w:jc w:val="left"/>
              <w:rPr/>
            </w:pPr>
            <w:r>
              <w:rPr>
                <w:rFonts w:ascii="Times New Roman" w:cs="Times New Roman" w:eastAsia="Times New Roman" w:hAnsi="Times New Roman"/>
                <w:sz w:val="18"/>
                <w:szCs w:val="18"/>
                <w:rtl w:val="0"/>
              </w:rPr>
              <w:t xml:space="preserve">PID channel mismatch: supply-side lever applied to demand-side problem</w:t>
            </w:r>
            <w:r>
              <w:rPr>
                <w:rtl w:val="0"/>
              </w:rPr>
            </w:r>
          </w:p>
        </w:tc>
        <w:tc>
          <w:tcPr>
            <w:vAlign w:val="center"/>
          </w:tcPr>
          <w:p w:rsidR="00000000" w:rsidDel="00000000" w:rsidP="00000000" w:rsidRDefault="00000000" w:rsidRPr="00000000" w14:paraId="000003F1">
            <w:pPr>
              <w:jc w:val="left"/>
              <w:rPr/>
            </w:pPr>
            <w:r>
              <w:rPr>
                <w:rFonts w:ascii="Times New Roman" w:cs="Times New Roman" w:eastAsia="Times New Roman" w:hAnsi="Times New Roman"/>
                <w:sz w:val="18"/>
                <w:szCs w:val="18"/>
                <w:rtl w:val="0"/>
              </w:rPr>
              <w:t xml:space="preserve">Infrastructure-level analysis reveals failure modes invisible to asset-level monitoring</w:t>
            </w:r>
            <w:r>
              <w:rPr>
                <w:rtl w:val="0"/>
              </w:rPr>
            </w:r>
          </w:p>
        </w:tc>
      </w:tr>
    </w:tbl>
    <w:bookmarkStart w:colFirst="0" w:colLast="0" w:name="5lntti48via5" w:id="45"/>
    <w:bookmarkEnd w:id="45"/>
    <w:p w:rsidR="00000000" w:rsidDel="00000000" w:rsidP="00000000" w:rsidRDefault="00000000" w:rsidRPr="00000000" w14:paraId="000003F2">
      <w:pPr>
        <w:pStyle w:val="Heading3"/>
        <w:spacing w:before="240" w:lineRule="auto"/>
        <w:rPr/>
      </w:pPr>
      <w:r>
        <w:rPr>
          <w:rtl w:val="0"/>
        </w:rPr>
        <w:t xml:space="preserve">The Structural Advantage of New Teams</w:t>
      </w:r>
    </w:p>
    <w:p w:rsidR="00000000" w:rsidDel="00000000" w:rsidP="00000000" w:rsidRDefault="00000000" w:rsidRPr="00000000" w14:paraId="000003F3">
      <w:pPr>
        <w:rPr/>
      </w:pPr>
      <w:r>
        <w:rPr>
          <w:rtl w:val="0"/>
        </w:rPr>
        <w:t xml:space="preserve">Established protocols are locked into their token models by governance inertia. Changing a live emission schedule requires a governance vote that affects every token holder’s expected returns. Modifying a staking mechanism that thousands of users have built strategies around is politically painful regardless of whether the modification is technically superior. Legacy protocols carry the weight of their initial design decisions indefinitely, and each year of operation makes the existing model harder to change.</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New teams have no such constraints. They can design from scratch with the benefit of observing every failure, studying every successful mechanism, and incorporating the latest research. The same way a startup can adopt modern cloud infrastructure while an enterprise is locked into on-premise servers from 2005, a new protocol can implement PID-controlled emissions while established competitors are stuck with static vesting curves.</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is the real argument for building now: not that the tools are ready (they aren’t), not that the regulatory environment is settled (it isn’t), not that the market is waiting for one more token (it isn’t). The argument is that the design space is wide open. The field is immature, which means there is alpha in novel mechanism design: in being the team that implements reputation-weighted governance before it becomes standard, that deploys PID-controlled emissions before competitors realize static schedules are obsolete, that builds adversarial analysis into the design process before the first exploit rather than after.</w:t>
      </w:r>
    </w:p>
    <w:p w:rsidR="00000000" w:rsidDel="00000000" w:rsidP="00000000" w:rsidRDefault="00000000" w:rsidRPr="00000000" w14:paraId="000003F6">
      <w:pPr>
        <w:rPr/>
      </w:pPr>
      <w:r>
        <w:pict>
          <v:rect style="width:0.0pt;height:1.5pt" o:hr="t" o:hrstd="t" o:hralign="center" fillcolor="#A0A0A0" stroked="f"/>
        </w:pict>
      </w:r>
      <w:r>
        <w:rPr>
          <w:rtl w:val="0"/>
        </w:rPr>
      </w:r>
    </w:p>
    <w:bookmarkStart w:colFirst="0" w:colLast="0" w:name="js8qwcxnpyp7" w:id="46"/>
    <w:bookmarkEnd w:id="46"/>
    <w:p w:rsidR="00000000" w:rsidDel="00000000" w:rsidP="00000000" w:rsidRDefault="00000000" w:rsidRPr="00000000" w14:paraId="000003F7">
      <w:pPr>
        <w:pStyle w:val="Heading2"/>
        <w:rPr/>
      </w:pPr>
      <w:r>
        <w:rPr>
          <w:rtl w:val="0"/>
        </w:rPr>
        <w:t xml:space="preserve">11. Limitations</w:t>
      </w:r>
    </w:p>
    <w:p w:rsidR="00000000" w:rsidDel="00000000" w:rsidP="00000000" w:rsidRDefault="00000000" w:rsidRPr="00000000" w14:paraId="000003F8">
      <w:pPr>
        <w:rPr/>
      </w:pPr>
      <w:r>
        <w:rPr>
          <w:rtl w:val="0"/>
        </w:rPr>
        <w:t xml:space="preserve">The argument is made. What follows maps its boundaries.</w:t>
      </w:r>
    </w:p>
    <w:bookmarkStart w:colFirst="0" w:colLast="0" w:name="qxbskblq9uhz" w:id="47"/>
    <w:bookmarkEnd w:id="47"/>
    <w:p w:rsidR="00000000" w:rsidDel="00000000" w:rsidP="00000000" w:rsidRDefault="00000000" w:rsidRPr="00000000" w14:paraId="000003F9">
      <w:pPr>
        <w:pStyle w:val="Heading3"/>
        <w:rPr/>
      </w:pPr>
      <w:r>
        <w:rPr>
          <w:rtl w:val="0"/>
        </w:rPr>
        <w:t xml:space="preserve">Simulation Boundaries</w:t>
      </w:r>
    </w:p>
    <w:p w:rsidR="00000000" w:rsidDel="00000000" w:rsidP="00000000" w:rsidRDefault="00000000" w:rsidRPr="00000000" w14:paraId="000003FA">
      <w:pPr>
        <w:rPr/>
      </w:pPr>
      <w:r>
        <w:rPr>
          <w:rtl w:val="0"/>
        </w:rPr>
        <w:t xml:space="preserve">We acknowledge simplifications that bound the generalizability of our simulation results. The main simulation uses a single random seed (seed=42) for each of the 8 core configurations, producing deterministic but path-dependent trajectories. We supplement this with a 240-run ensemble (30 seeds × 8 configurations) that establishes confidence intervals on node counts, prices, and supply dynamics, plus a 150-run Ki sensitivity test (30 seeds × 5 Ki values) that distinguishes structural sensitivity from stochastic path dependence.</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These ensemble analyses reveal that single-seed conclusions about emission model comparison can be misleading: static emission’s seed=42 outcome under competitor shock (11,934 nodes) is an optimistic outlier from a distribution with mean 8,610 and 5th percentile 1,049. However, 30 seeds per configuration remains below the 100+ seeds that would establish stable tail statistics, and price trajectories within each seed remain single-path realizations of the Ornstein-Uhlenbeck process. A 100-run Ki×Kd interaction sweep (5×5 grid, single scenario) indicates that gain interactions are modest within the tested envelope, but a full factorial design crossing multiple seeds with the remaining sensitivity sweep parameters (gains × slashing × cadence × seed) would map higher-order interaction effects that our current design estimates only marginally.</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Our demand model treats users as an aggregate flow rather than as individual agents with heterogeneous preferences. Daily fee revenue is a function of network coverage ratio with log-normal noise, and the superlinear scaling function (coverage_ratio^1.3 to ^1.5 depending on coverage completeness) is a reduced-form approximation of network effects calibrated to plausible telecom economics rather than derived from empirical user-level data. Real adoption dynamics involve geographic specificity, switching costs that vary by user segment, network externalities that operate at the individual and community level, and heterogeneous willingness-to-pay that shifts with macroeconomic conditions. A more granular agent-based demand model, calibrated to revealed-preference data from existing wireless mesh deployments, would strengthen the demand-side dynamics and allow us to study phenomena such as geographic clustering, churn heterogeneity, and adoption cascades that our aggregate specification cannot capture. On the supply side, all simulated operators share the same cost structure, so the model cannot detect whether penalties for poor performance disproportionately remove smaller operators from governance, concentrating voice among those with the deepest capital reserves. Heterogeneous-agent extensions could test this. The PID controller targets total node count without distinguishing where those nodes are. When it reduces emissions, operators in subsidized rural areas and operators in profitable urban areas face the same cut, despite earning revenue through very different channels (</w:t>
      </w:r>
      <w:hyperlink w:anchor="yih03nuutsvd">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Geographic agent-based modeling could test whether emission reductions selectively erode rural coverage while leaving urban networks intact.</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Ornstein-Uhlenbeck price process captures mean reversion toward a fundamental value anchor (annualized fee revenue divided by circulating supply) with volatility calibrated from Helium’s HNT token, but it does not model order book dynamics, liquidity constraints, or reflexive feedback between token price and speculative inflows. Real token prices exhibit fat tails, regime changes correlated with broader crypto market cycles, and speculative premia that can dominate fundamental valuation for extended periods. The OU specification underestimates tail risk in both directions: extreme drawdowns driven by liquidity crises and parabolic rallies driven by narrative momentum are outside the model’s distributional assumptions. The PID controller’s robustness to price variation (demonstrated across bull and bear scenarios with divergent price paths) provides some assurance that our qualitative conclusions survive price model misspecification, but precise quantitative claims about token price levels should be interpreted with appropriate caution.</w:t>
      </w:r>
    </w:p>
    <w:bookmarkStart w:colFirst="0" w:colLast="0" w:name="slp5b3cg7zo" w:id="48"/>
    <w:bookmarkEnd w:id="48"/>
    <w:p w:rsidR="00000000" w:rsidDel="00000000" w:rsidP="00000000" w:rsidRDefault="00000000" w:rsidRPr="00000000" w14:paraId="000003FE">
      <w:pPr>
        <w:pStyle w:val="Heading3"/>
        <w:rPr/>
      </w:pPr>
      <w:r>
        <w:rPr>
          <w:rtl w:val="0"/>
        </w:rPr>
        <w:t xml:space="preserve">Behavioral Framework Boundaries</w:t>
      </w:r>
    </w:p>
    <w:p w:rsidR="00000000" w:rsidDel="00000000" w:rsidP="00000000" w:rsidRDefault="00000000" w:rsidRPr="00000000" w14:paraId="000003FF">
      <w:pPr>
        <w:rPr/>
      </w:pPr>
      <w:r>
        <w:rPr>
          <w:rtl w:val="0"/>
        </w:rPr>
        <w:t xml:space="preserve">The behavioral framework introduces a different class of limitation. Every organizational behavior citation in this paper originates from laboratory experiments on identifiable individuals or field studies of traditional organizations with named employees, legal employment relationships, and physical co-presence. None have been validated in pseudonymous, token-incentivized, globally distributed contexts.</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Three extrapolations carry particular risk. Diffusion of responsibility was studied in bystander emergencies (high stakes, seconds to act, physical proximity) and is applied here to governance voting, where individual stakes are low, timelines stretch to weeks, and participants are anonymous. Psychological contract theory assumes an implicit employer-employee relationship with no direct analogue when operators interact with autonomous code. Social identity theory’s laboratory groups were assigned, not self-selected, and lacked the economic incentive overlay that dominates protocol communities. These are plausible analogies grounded in findings that hold across parameterizations, not confirmed mappings.</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Validation would require longitudinal analysis of actual DePIN operator behavior during parameter changes, governance votes, and market shocks. The data is on-chain and increasingly observable, but has not been systematically collected for behavioral analysis.</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Finally, the simulation does not achieve fee-dominance in any scenario within its 5-year window. Fee revenue covers less than 3% of emission value in USD terms even in the bull case at year 5, and the burn-mint mechanism is empirically negligible at MeshNet’s simulated scale (total burns under 0.5M tokens across all runs, versus 234-354M tokens removed by slashing across parameterizations, aggregated across all four scenarios per penalty configuration). The dominant supply dynamic is emission versus slashing, not emission versus burns. The slashing sensitivity sweep (</w:t>
      </w:r>
      <w:hyperlink w:anchor="8ac5gl92lgrb">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25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is consistent with slashing dominance across the tested penalty range, but also reveals a non-linear relationship between downtime penalty severity and supply outcome that warrants further study with multi-seed ensembles. Longer simulation horizons or more aggressive demand growth assumptions would be needed to study the transition to a genuinely fee-dominant equilibrium.</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More broadly, the headline quantitative results are conditional on the parameter regime tested. Three findings that appear structural under MeshNet’s parameterization could reverse under different assumptions: the burn-versus-slashing dominance would narrow in a fee-dominant regime (daily fee revenue &gt;10% of issuance value); the deflationary finding under PID depends on treasury acting as a net sink and would weaken under aggressive re-distribution policies; and the Ki non-monotonicity observed in the bear scenario has been identified as path-dependent through 150-run multi-seed testing (rank consistency below 0.60 for all Ki values), meaning the spread is real but the optimal Ki value is not identifiable from simulation alone.</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cadence sensitivity finding (</w:t>
      </w:r>
      <w:hyperlink w:anchor="yy5go7ahiex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§8.3</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21-day at 15.5% deviation versus the default 14-day at 22.0%) is newly reported and untested beyond MeshNet’s parameterization. Phase boundaries (at what fee level burns overtake slashing as the primary supply lever, at what treasury outflow rate deflation reverses to inflation) are not mapped in this version and represent priority extensions.</w:t>
      </w:r>
    </w:p>
    <w:bookmarkStart w:colFirst="0" w:colLast="0" w:name="3tkjlguooof3" w:id="49"/>
    <w:bookmarkEnd w:id="49"/>
    <w:p w:rsidR="00000000" w:rsidDel="00000000" w:rsidP="00000000" w:rsidRDefault="00000000" w:rsidRPr="00000000" w14:paraId="00000405">
      <w:pPr>
        <w:pStyle w:val="Heading3"/>
        <w:rPr/>
      </w:pPr>
      <w:r>
        <w:rPr>
          <w:rtl w:val="0"/>
        </w:rPr>
        <w:t xml:space="preserve">Open Extensions</w:t>
      </w:r>
    </w:p>
    <w:p w:rsidR="00000000" w:rsidDel="00000000" w:rsidP="00000000" w:rsidRDefault="00000000" w:rsidRPr="00000000" w14:paraId="00000406">
      <w:pPr>
        <w:rPr/>
      </w:pPr>
      <w:r>
        <w:rPr>
          <w:rtl w:val="0"/>
        </w:rPr>
        <w:t xml:space="preserve">Six further extensions would strengthen the analysis. First, replacing the binary exit model with a logit or hazard specification that conditions on operator-level covariates (tenure, cumulative yield, reputation) would produce survival curves rather than threshold triggers. Second, Sobol global sensitivity analysis (requiring 500+ runs) would decompose output variance across all parameters simultaneously, identifying interaction effects that univariate sweeps cannot detect. Third, P-only and PI controller ablations (achievable at zero computational cost by setting Ki=0/Kd=0) would isolate each gain component’s contribution to variance reduction. Fourth, adaptive adversary models where attackers modify strategies in response to detection would test whether MeshNet’s static threat model understates equilibrium attack intensity. Fifth, oracle failure and exploit scenarios would stress-test the system’s behavior when the node-count sensor (the PID controller’s input) is corrupted or delayed. Sixth, calibrating the simulation to Helium’s actual operator population and demand trajectory would enable counterfactual analysis (“what would Helium’s trajectory have looked like under MeshNet’s mechanism stack?”), though this requires defending against the Lucas critique that agents would behave differently under different rules.</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These are the boundaries. The conclusions that hold within them follow.</w:t>
      </w:r>
    </w:p>
    <w:p w:rsidR="00000000" w:rsidDel="00000000" w:rsidP="00000000" w:rsidRDefault="00000000" w:rsidRPr="00000000" w14:paraId="00000408">
      <w:pPr>
        <w:rPr/>
      </w:pPr>
      <w:r>
        <w:pict>
          <v:rect style="width:0.0pt;height:1.5pt" o:hr="t" o:hrstd="t" o:hralign="center" fillcolor="#A0A0A0" stroked="f"/>
        </w:pict>
      </w:r>
      <w:r>
        <w:rPr>
          <w:rtl w:val="0"/>
        </w:rPr>
      </w:r>
    </w:p>
    <w:bookmarkStart w:colFirst="0" w:colLast="0" w:name="tu7yumvyx78" w:id="50"/>
    <w:bookmarkEnd w:id="50"/>
    <w:p w:rsidR="00000000" w:rsidDel="00000000" w:rsidP="00000000" w:rsidRDefault="00000000" w:rsidRPr="00000000" w14:paraId="00000409">
      <w:pPr>
        <w:pStyle w:val="Heading2"/>
        <w:rPr/>
      </w:pPr>
      <w:r>
        <w:rPr>
          <w:rtl w:val="0"/>
        </w:rPr>
        <w:t xml:space="preserve">12. Conclusion: Building at the Frontier</w:t>
      </w:r>
    </w:p>
    <w:p w:rsidR="00000000" w:rsidDel="00000000" w:rsidP="00000000" w:rsidRDefault="00000000" w:rsidRPr="00000000" w14:paraId="0000040A">
      <w:pPr>
        <w:rPr/>
      </w:pPr>
      <w:r>
        <w:rPr>
          <w:rtl w:val="0"/>
        </w:rPr>
        <w:t xml:space="preserve">Token design is systems engineering, a discipline that synthesizes economics, game theory, philosophy, organizational behavior, control theory, and constitutional design to solve a class of coordination problems that no single field can address alone.</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Through MeshNet, we have shown what rigorous token design looks like in practice, and what it reveals when the simulation is allowed to challenge the theory. Productive staking links token lockup to real infrastructure and, through slashing, emerges as the dominant supply-side force under MeshNet’s bootstrapping parameterization, more impactful than the burn-mint mechanism over a 5-year horizon in a low-fee regime. Reputation-weighted governance compresses the influence gap between capital and contribution (from 0.89 Gini to 0.72).</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simulation findings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reveal that PID-controlled emissions function as monetary policy insurance: variance reduction, not level improvement (CV from 0.544 to 0.087 under competitor shock; 5th-percentile outcome bounded at 8,880 versus static’s 1,049 nodes). The premium emerges under sustained demand contraction, where integral wind-up produces a dilution feedback loop, implying a specific engineering target: anti-windup clamping with regime-change detection. The emission model choice produces similar net deflation under moderate shocks but with sharply different tail risk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and diverges sharply only in bear markets.</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These findings illustrate why simulation-first design matters: the theoretical framework in </w:t>
      </w:r>
      <w:hyperlink w:anchor="yih03nuutsvd">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-7 made predictions that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’s ensemble analysis partially confirmed, partially refined, and partially contradicted. Single-path results produced misleading conclusions about emission model comparison; only the 240-run ensemble revealed the true variance structure.</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behavioral foundations serve a complementary role. The simulation shows </w:t>
      </w: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that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operators exit under stress; the organizational behavior framework explains </w:t>
      </w: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why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disproportionate response to loss, governance decay as the electorate grows, silent attrition as the default failure mode when voice is expensive.</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But MeshNet is a laboratory, not a product. The mechanisms specified here are designed to be generalizable. The Beyond MeshNet boxes in Sections 5 through 9 show how each pattern adapts to DeFi, gaming, and social protocols, with structured pattern tables that teams can apply directly. And the simulation in </w:t>
      </w:r>
      <w:hyperlink w:anchor="z0axqlf5slw2">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makes the analysis reproducible, allowing anyone to modify parameters, test new scenarios, and extend the model to their own protocol.</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deeper argument is structural, not technological. The Smith-Marx-Piketty line of analysis, spanning 240 years, assumed rivalrous productive assets and arrived at the same conclusion: capital concentrates. Protocols dissolve that assumption. When the means of production are non-rivalrous, labor generates ownership as a byproduct of contribution, mediated by protocol rules rather than organizational hierarchy, without redistribution, without central authority. That structural possibility is genuine, and it will be tested over decades, not proven in a whitepaper. The two-to-three generation timescale is real. The gap between the theory of labor-ownership distribution and the practice of insider-dominated token allocations is wide. But the gap narrows each time a team designs with this level of rigor rather than copying the last successful project.</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compound failure modes documented in </w:t>
      </w:r>
      <w:hyperlink w:anchor="yv4zfei62sy">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§8.4</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sharpen this argument through two complementary SE methods. The dilution feedback loop (</w:t>
      </w:r>
      <w:hyperlink w:anchor="o6it9ie1hcbz">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§8.2</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emerges from dynamic simulation: neither the PID controller’s integral wind-up nor the staking mechanism’s price sensitivity produces the loop in isolation, and its severity is quantifiable only under integrated simulation. The automation-governance tradeoff, the treasury fiscal tension, and the veto’s two-tier authority consequence (</w:t>
      </w:r>
      <w:hyperlink w:anchor="yv4zfei62sy">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§8.4</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emerge from integrated design review, examining how constitutional commitments, automated controllers, and governance timelines interact when considered jointly rather than in isolation. Both are core SE contributions; the first requires computational infrastructure, the second requires systematic cross-mechanism analysis that single-mechanism review would not prompt.</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paper’s own findings make the case: the simulation contradicted the designer’s priors on emission model superiority, revealed a failure mode (integral wind-up) that no amount of theoretical reasoning would have predicted, and showed that the mechanism assumed to drive long-run value capture (burn-mint equilibrium) is irrelevant during the phase that determines whether the network survives. Reporting those findings, rather than tuning parameters until the simulation confirmed the theory, is the minimum standard the field should hold itself to.</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perfect system has not been invented yet. Build anyway.</w:t>
      </w:r>
    </w:p>
    <w:p w:rsidR="00000000" w:rsidDel="00000000" w:rsidP="00000000" w:rsidRDefault="00000000" w:rsidRPr="00000000" w14:paraId="00000414">
      <w:pPr>
        <w:rPr/>
      </w:pPr>
      <w:r>
        <w:pict>
          <v:rect style="width:0.0pt;height:1.5pt" o:hr="t" o:hrstd="t" o:hralign="center" fillcolor="#A0A0A0" stroked="f"/>
        </w:pict>
      </w:r>
      <w:r>
        <w:rPr>
          <w:rtl w:val="0"/>
        </w:rPr>
      </w:r>
    </w:p>
    <w:bookmarkStart w:colFirst="0" w:colLast="0" w:name="rv3ne8jvp9he" w:id="51"/>
    <w:bookmarkEnd w:id="51"/>
    <w:p w:rsidR="00000000" w:rsidDel="00000000" w:rsidP="00000000" w:rsidRDefault="00000000" w:rsidRPr="00000000" w14:paraId="00000415">
      <w:pPr>
        <w:pStyle w:val="Heading2"/>
        <w:rPr/>
      </w:pPr>
      <w:r>
        <w:rPr>
          <w:rtl w:val="0"/>
        </w:rPr>
        <w:t xml:space="preserve">13. References</w:t>
      </w:r>
    </w:p>
    <w:p w:rsidR="00000000" w:rsidDel="00000000" w:rsidP="00000000" w:rsidRDefault="00000000" w:rsidRPr="00000000" w14:paraId="00000416">
      <w:pPr>
        <w:pStyle w:val="Heading3"/>
        <w:rPr/>
      </w:pPr>
      <w:r>
        <w:rPr>
          <w:rtl w:val="0"/>
        </w:rPr>
        <w:t xml:space="preserve">Crypto and DeFi</w:t>
      </w:r>
    </w:p>
    <w:p w:rsidR="00000000" w:rsidDel="00000000" w:rsidP="00000000" w:rsidRDefault="00000000" w:rsidRPr="00000000" w14:paraId="00000417">
      <w:pPr>
        <w:numPr>
          <w:ilvl w:val="0"/>
          <w:numId w:val="2"/>
        </w:numPr>
        <w:ind w:left="720" w:hanging="480"/>
        <w:rPr/>
      </w:pPr>
      <w:r>
        <w:rPr>
          <w:rtl w:val="0"/>
        </w:rPr>
        <w:t xml:space="preserve">Carapella, C., Dumas, J.A., and Gould, J.S. “Interconnected DeFi: Ripple Effects from the Terra Collapse.” FEDS Working Paper 2023-044, Federal Reserve Board, 2023.</w:t>
      </w:r>
    </w:p>
    <w:p w:rsidR="00000000" w:rsidDel="00000000" w:rsidP="00000000" w:rsidRDefault="00000000" w:rsidRPr="00000000" w14:paraId="00000418">
      <w:pPr>
        <w:numPr>
          <w:ilvl w:val="0"/>
          <w:numId w:val="2"/>
        </w:numPr>
        <w:ind w:left="720" w:hanging="480"/>
        <w:rPr/>
      </w:pPr>
      <w:r>
        <w:rPr>
          <w:rtl w:val="0"/>
        </w:rPr>
        <w:t xml:space="preserve">Kalabić, U.V., Ballandies, M.C., Paruch, K., Nax, H.H., and Nigg, T. “Burn-and-Mint Tokenomics: Deflation and Strategic Incentives.” In Proceedings of the IEEE 9th World Forum on Internet of Things (WF-IoT), Aveiro, 2023.</w:t>
      </w:r>
    </w:p>
    <w:bookmarkStart w:colFirst="0" w:colLast="0" w:name="ob1z349y5f3i" w:id="52"/>
    <w:bookmarkEnd w:id="52"/>
    <w:p w:rsidR="00000000" w:rsidDel="00000000" w:rsidP="00000000" w:rsidRDefault="00000000" w:rsidRPr="00000000" w14:paraId="00000419">
      <w:pPr>
        <w:pStyle w:val="Heading3"/>
        <w:rPr/>
      </w:pPr>
      <w:r>
        <w:rPr>
          <w:rtl w:val="0"/>
        </w:rPr>
        <w:t xml:space="preserve">Zukowski Prior Work</w:t>
      </w:r>
    </w:p>
    <w:p w:rsidR="00000000" w:rsidDel="00000000" w:rsidP="00000000" w:rsidRDefault="00000000" w:rsidRPr="00000000" w14:paraId="0000041A">
      <w:pPr>
        <w:numPr>
          <w:ilvl w:val="0"/>
          <w:numId w:val="2"/>
        </w:numPr>
        <w:ind w:left="720" w:hanging="480"/>
        <w:rPr/>
      </w:pPr>
      <w:r>
        <w:rPr>
          <w:rtl w:val="0"/>
        </w:rPr>
        <w:t xml:space="preserve">Zukowski, Z. “Routing the Dollar: Gateway Infrastructure and Monetary Policy Transmission in Stablecoin Markets.” Working Paper, 2026a.</w:t>
      </w:r>
    </w:p>
    <w:p w:rsidR="00000000" w:rsidDel="00000000" w:rsidP="00000000" w:rsidRDefault="00000000" w:rsidRPr="00000000" w14:paraId="0000041B">
      <w:pPr>
        <w:numPr>
          <w:ilvl w:val="0"/>
          <w:numId w:val="2"/>
        </w:numPr>
        <w:ind w:left="720" w:hanging="480"/>
        <w:rPr/>
      </w:pPr>
      <w:r>
        <w:rPr>
          <w:rtl w:val="0"/>
        </w:rPr>
        <w:t xml:space="preserve">Zukowski, Z. “Introduction to Tokenomics.” Borderless Capital, 2022.</w:t>
      </w:r>
    </w:p>
    <w:p w:rsidR="00000000" w:rsidDel="00000000" w:rsidP="00000000" w:rsidRDefault="00000000" w:rsidRPr="00000000" w14:paraId="0000041C">
      <w:pPr>
        <w:numPr>
          <w:ilvl w:val="0"/>
          <w:numId w:val="2"/>
        </w:numPr>
        <w:ind w:left="720" w:hanging="480"/>
        <w:rPr/>
      </w:pPr>
      <w:r>
        <w:rPr>
          <w:rtl w:val="0"/>
        </w:rPr>
        <w:t xml:space="preserve">Zukowski, Z. “The Future of Tokenomics.” Borderless Capital, 2025.</w:t>
      </w:r>
    </w:p>
    <w:p w:rsidR="00000000" w:rsidDel="00000000" w:rsidP="00000000" w:rsidRDefault="00000000" w:rsidRPr="00000000" w14:paraId="0000041D">
      <w:pPr>
        <w:numPr>
          <w:ilvl w:val="0"/>
          <w:numId w:val="2"/>
        </w:numPr>
        <w:ind w:left="720" w:hanging="480"/>
        <w:rPr/>
      </w:pPr>
      <w:r>
        <w:rPr>
          <w:rtl w:val="0"/>
        </w:rPr>
        <w:t xml:space="preserve">Zukowski, Z. “Gamification in Crypto.” Borderless Capital, 2025.</w:t>
      </w:r>
    </w:p>
    <w:bookmarkStart w:colFirst="0" w:colLast="0" w:name="r1njn2b5tgij" w:id="53"/>
    <w:bookmarkEnd w:id="53"/>
    <w:p w:rsidR="00000000" w:rsidDel="00000000" w:rsidP="00000000" w:rsidRDefault="00000000" w:rsidRPr="00000000" w14:paraId="0000041E">
      <w:pPr>
        <w:pStyle w:val="Heading3"/>
        <w:rPr/>
      </w:pPr>
      <w:r>
        <w:rPr>
          <w:rtl w:val="0"/>
        </w:rPr>
        <w:t xml:space="preserve">Economics and Political Philosophy</w:t>
      </w:r>
    </w:p>
    <w:p w:rsidR="00000000" w:rsidDel="00000000" w:rsidP="00000000" w:rsidRDefault="00000000" w:rsidRPr="00000000" w14:paraId="0000041F">
      <w:pPr>
        <w:numPr>
          <w:ilvl w:val="0"/>
          <w:numId w:val="3"/>
        </w:numPr>
        <w:ind w:left="720" w:hanging="480"/>
        <w:rPr/>
      </w:pPr>
      <w:r>
        <w:rPr>
          <w:rtl w:val="0"/>
        </w:rPr>
        <w:t xml:space="preserve">Smith, A. </w:t>
      </w:r>
      <w:r>
        <w:rPr>
          <w:i w:val="1"/>
          <w:iCs w:val="1"/>
          <w:rtl w:val="0"/>
        </w:rPr>
        <w:t xml:space="preserve">An Inquiry into the Nature and Causes of the Wealth of Nations.</w:t>
      </w:r>
      <w:r>
        <w:rPr>
          <w:rtl w:val="0"/>
        </w:rPr>
        <w:t xml:space="preserve"> London, 1776.</w:t>
      </w:r>
    </w:p>
    <w:p w:rsidR="00000000" w:rsidDel="00000000" w:rsidP="00000000" w:rsidRDefault="00000000" w:rsidRPr="00000000" w14:paraId="00000420">
      <w:pPr>
        <w:numPr>
          <w:ilvl w:val="0"/>
          <w:numId w:val="3"/>
        </w:numPr>
        <w:ind w:left="720" w:hanging="480"/>
        <w:rPr/>
      </w:pPr>
      <w:r>
        <w:rPr>
          <w:rtl w:val="0"/>
        </w:rPr>
        <w:t xml:space="preserve">Kant, I. </w:t>
      </w:r>
      <w:r>
        <w:rPr>
          <w:i w:val="1"/>
          <w:iCs w:val="1"/>
          <w:rtl w:val="0"/>
        </w:rPr>
        <w:t xml:space="preserve">Groundwork of the Metaphysics of Morals.</w:t>
      </w:r>
      <w:r>
        <w:rPr>
          <w:rtl w:val="0"/>
        </w:rPr>
        <w:t xml:space="preserve"> Riga, 1785.</w:t>
      </w:r>
    </w:p>
    <w:p w:rsidR="00000000" w:rsidDel="00000000" w:rsidP="00000000" w:rsidRDefault="00000000" w:rsidRPr="00000000" w14:paraId="00000421">
      <w:pPr>
        <w:numPr>
          <w:ilvl w:val="0"/>
          <w:numId w:val="3"/>
        </w:numPr>
        <w:ind w:left="720" w:hanging="480"/>
        <w:rPr/>
      </w:pPr>
      <w:r>
        <w:rPr>
          <w:rtl w:val="0"/>
        </w:rPr>
        <w:t xml:space="preserve">Marx, K. </w:t>
      </w:r>
      <w:r>
        <w:rPr>
          <w:i w:val="1"/>
          <w:iCs w:val="1"/>
          <w:rtl w:val="0"/>
        </w:rPr>
        <w:t xml:space="preserve">Capital: Critique of Political Economy, Volume I.</w:t>
      </w:r>
      <w:r>
        <w:rPr>
          <w:rtl w:val="0"/>
        </w:rPr>
        <w:t xml:space="preserve"> Hamburg, 1867.</w:t>
      </w:r>
    </w:p>
    <w:p w:rsidR="00000000" w:rsidDel="00000000" w:rsidP="00000000" w:rsidRDefault="00000000" w:rsidRPr="00000000" w14:paraId="00000422">
      <w:pPr>
        <w:numPr>
          <w:ilvl w:val="0"/>
          <w:numId w:val="3"/>
        </w:numPr>
        <w:ind w:left="720" w:hanging="480"/>
        <w:rPr/>
      </w:pPr>
      <w:r>
        <w:rPr>
          <w:rtl w:val="0"/>
        </w:rPr>
        <w:t xml:space="preserve">Coase, R.H. “The Nature of the Firm.” </w:t>
      </w:r>
      <w:r>
        <w:rPr>
          <w:i w:val="1"/>
          <w:iCs w:val="1"/>
          <w:rtl w:val="0"/>
        </w:rPr>
        <w:t xml:space="preserve">Economica</w:t>
      </w:r>
      <w:r>
        <w:rPr>
          <w:rtl w:val="0"/>
        </w:rPr>
        <w:t xml:space="preserve"> 4(16): 386-405, 1937.</w:t>
      </w:r>
    </w:p>
    <w:p w:rsidR="00000000" w:rsidDel="00000000" w:rsidP="00000000" w:rsidRDefault="00000000" w:rsidRPr="00000000" w14:paraId="00000423">
      <w:pPr>
        <w:numPr>
          <w:ilvl w:val="0"/>
          <w:numId w:val="3"/>
        </w:numPr>
        <w:ind w:left="720" w:hanging="480"/>
        <w:rPr/>
      </w:pPr>
      <w:r>
        <w:rPr>
          <w:rtl w:val="0"/>
        </w:rPr>
        <w:t xml:space="preserve">Hayek, F.A. “The Use of Knowledge in Society.” </w:t>
      </w:r>
      <w:r>
        <w:rPr>
          <w:i w:val="1"/>
          <w:iCs w:val="1"/>
          <w:rtl w:val="0"/>
        </w:rPr>
        <w:t xml:space="preserve">American Economic Review</w:t>
      </w:r>
      <w:r>
        <w:rPr>
          <w:rtl w:val="0"/>
        </w:rPr>
        <w:t xml:space="preserve"> 35(4): 519-530, 1945.</w:t>
      </w:r>
    </w:p>
    <w:p w:rsidR="00000000" w:rsidDel="00000000" w:rsidP="00000000" w:rsidRDefault="00000000" w:rsidRPr="00000000" w14:paraId="00000424">
      <w:pPr>
        <w:numPr>
          <w:ilvl w:val="0"/>
          <w:numId w:val="3"/>
        </w:numPr>
        <w:ind w:left="720" w:hanging="480"/>
        <w:rPr/>
      </w:pPr>
      <w:r>
        <w:rPr>
          <w:rtl w:val="0"/>
        </w:rPr>
        <w:t xml:space="preserve">Rawls, J. </w:t>
      </w:r>
      <w:r>
        <w:rPr>
          <w:i w:val="1"/>
          <w:iCs w:val="1"/>
          <w:rtl w:val="0"/>
        </w:rPr>
        <w:t xml:space="preserve">A Theory of Justice.</w:t>
      </w:r>
      <w:r>
        <w:rPr>
          <w:rtl w:val="0"/>
        </w:rPr>
        <w:t xml:space="preserve"> Harvard University Press, 1971.</w:t>
      </w:r>
    </w:p>
    <w:p w:rsidR="00000000" w:rsidDel="00000000" w:rsidP="00000000" w:rsidRDefault="00000000" w:rsidRPr="00000000" w14:paraId="00000425">
      <w:pPr>
        <w:numPr>
          <w:ilvl w:val="0"/>
          <w:numId w:val="3"/>
        </w:numPr>
        <w:ind w:left="720" w:hanging="480"/>
        <w:rPr/>
      </w:pPr>
      <w:r>
        <w:rPr>
          <w:rtl w:val="0"/>
        </w:rPr>
        <w:t xml:space="preserve">Stigler, G.J. “The Theory of Economic Regulation.” </w:t>
      </w:r>
      <w:r>
        <w:rPr>
          <w:i w:val="1"/>
          <w:iCs w:val="1"/>
          <w:rtl w:val="0"/>
        </w:rPr>
        <w:t xml:space="preserve">Bell Journal of Economics and Management Science</w:t>
      </w:r>
      <w:r>
        <w:rPr>
          <w:rtl w:val="0"/>
        </w:rPr>
        <w:t xml:space="preserve"> 2(1): 3-21, 1971.</w:t>
      </w:r>
    </w:p>
    <w:p w:rsidR="00000000" w:rsidDel="00000000" w:rsidP="00000000" w:rsidRDefault="00000000" w:rsidRPr="00000000" w14:paraId="00000426">
      <w:pPr>
        <w:numPr>
          <w:ilvl w:val="0"/>
          <w:numId w:val="3"/>
        </w:numPr>
        <w:ind w:left="720" w:hanging="480"/>
        <w:rPr/>
      </w:pPr>
      <w:r>
        <w:rPr>
          <w:rtl w:val="0"/>
        </w:rPr>
        <w:t xml:space="preserve">Jensen, M.C. and Meckling, W.H. “Theory of the Firm: Managerial Behavior, Agency Costs and Ownership Structure.” </w:t>
      </w:r>
      <w:r>
        <w:rPr>
          <w:i w:val="1"/>
          <w:iCs w:val="1"/>
          <w:rtl w:val="0"/>
        </w:rPr>
        <w:t xml:space="preserve">Journal of Financial Economics</w:t>
      </w:r>
      <w:r>
        <w:rPr>
          <w:rtl w:val="0"/>
        </w:rPr>
        <w:t xml:space="preserve"> 3(4): 305-360, 1976.</w:t>
      </w:r>
    </w:p>
    <w:p w:rsidR="00000000" w:rsidDel="00000000" w:rsidP="00000000" w:rsidRDefault="00000000" w:rsidRPr="00000000" w14:paraId="00000427">
      <w:pPr>
        <w:numPr>
          <w:ilvl w:val="0"/>
          <w:numId w:val="3"/>
        </w:numPr>
        <w:ind w:left="720" w:hanging="480"/>
        <w:rPr/>
      </w:pPr>
      <w:r>
        <w:rPr>
          <w:rtl w:val="0"/>
        </w:rPr>
        <w:t xml:space="preserve">Williamson, O.E. </w:t>
      </w:r>
      <w:r>
        <w:rPr>
          <w:i w:val="1"/>
          <w:iCs w:val="1"/>
          <w:rtl w:val="0"/>
        </w:rPr>
        <w:t xml:space="preserve">The Economic Institutions of Capitalism.</w:t>
      </w:r>
      <w:r>
        <w:rPr>
          <w:rtl w:val="0"/>
        </w:rPr>
        <w:t xml:space="preserve"> Free Press, 1985.</w:t>
      </w:r>
    </w:p>
    <w:p w:rsidR="00000000" w:rsidDel="00000000" w:rsidP="00000000" w:rsidRDefault="00000000" w:rsidRPr="00000000" w14:paraId="00000428">
      <w:pPr>
        <w:numPr>
          <w:ilvl w:val="0"/>
          <w:numId w:val="3"/>
        </w:numPr>
        <w:ind w:left="720" w:hanging="480"/>
        <w:rPr/>
      </w:pPr>
      <w:r>
        <w:rPr>
          <w:rtl w:val="0"/>
        </w:rPr>
        <w:t xml:space="preserve">Ostrom, E. </w:t>
      </w:r>
      <w:r>
        <w:rPr>
          <w:i w:val="1"/>
          <w:iCs w:val="1"/>
          <w:rtl w:val="0"/>
        </w:rPr>
        <w:t xml:space="preserve">Governing the Commons: The Evolution of Institutions for Collective Action.</w:t>
      </w:r>
      <w:r>
        <w:rPr>
          <w:rtl w:val="0"/>
        </w:rPr>
        <w:t xml:space="preserve"> Cambridge University Press, 1990.</w:t>
      </w:r>
    </w:p>
    <w:p w:rsidR="00000000" w:rsidDel="00000000" w:rsidP="00000000" w:rsidRDefault="00000000" w:rsidRPr="00000000" w14:paraId="00000429">
      <w:pPr>
        <w:numPr>
          <w:ilvl w:val="0"/>
          <w:numId w:val="3"/>
        </w:numPr>
        <w:ind w:left="720" w:hanging="480"/>
        <w:rPr/>
      </w:pPr>
      <w:r>
        <w:rPr>
          <w:rtl w:val="0"/>
        </w:rPr>
        <w:t xml:space="preserve">Lessig, L. </w:t>
      </w:r>
      <w:r>
        <w:rPr>
          <w:i w:val="1"/>
          <w:iCs w:val="1"/>
          <w:rtl w:val="0"/>
        </w:rPr>
        <w:t xml:space="preserve">Code: And Other Laws of Cyberspace, Version 2.0.</w:t>
      </w:r>
      <w:r>
        <w:rPr>
          <w:rtl w:val="0"/>
        </w:rPr>
        <w:t xml:space="preserve"> Basic Books, 2006.</w:t>
      </w:r>
    </w:p>
    <w:p w:rsidR="00000000" w:rsidDel="00000000" w:rsidP="00000000" w:rsidRDefault="00000000" w:rsidRPr="00000000" w14:paraId="0000042A">
      <w:pPr>
        <w:numPr>
          <w:ilvl w:val="0"/>
          <w:numId w:val="3"/>
        </w:numPr>
        <w:ind w:left="720" w:hanging="480"/>
        <w:rPr/>
      </w:pPr>
      <w:r>
        <w:rPr>
          <w:rtl w:val="0"/>
        </w:rPr>
        <w:t xml:space="preserve">Piketty, T. </w:t>
      </w:r>
      <w:r>
        <w:rPr>
          <w:i w:val="1"/>
          <w:iCs w:val="1"/>
          <w:rtl w:val="0"/>
        </w:rPr>
        <w:t xml:space="preserve">Capital in the Twenty-First Century.</w:t>
      </w:r>
      <w:r>
        <w:rPr>
          <w:rtl w:val="0"/>
        </w:rPr>
        <w:t xml:space="preserve"> Harvard University Press, 2014.</w:t>
      </w:r>
    </w:p>
    <w:bookmarkStart w:colFirst="0" w:colLast="0" w:name="cpwiiubtdsox" w:id="54"/>
    <w:bookmarkEnd w:id="54"/>
    <w:p w:rsidR="00000000" w:rsidDel="00000000" w:rsidP="00000000" w:rsidRDefault="00000000" w:rsidRPr="00000000" w14:paraId="0000042B">
      <w:pPr>
        <w:pStyle w:val="Heading3"/>
        <w:rPr/>
      </w:pPr>
      <w:r>
        <w:rPr>
          <w:rtl w:val="0"/>
        </w:rPr>
        <w:t xml:space="preserve">Organizational Behavior and Behavioral Economics</w:t>
      </w:r>
    </w:p>
    <w:p w:rsidR="00000000" w:rsidDel="00000000" w:rsidP="00000000" w:rsidRDefault="00000000" w:rsidRPr="00000000" w14:paraId="0000042C">
      <w:pPr>
        <w:numPr>
          <w:ilvl w:val="0"/>
          <w:numId w:val="4"/>
        </w:numPr>
        <w:ind w:left="720" w:hanging="480"/>
        <w:rPr/>
      </w:pPr>
      <w:r>
        <w:rPr>
          <w:rtl w:val="0"/>
        </w:rPr>
        <w:t xml:space="preserve">Adams, J.S. “Inequity in Social Exchange.” </w:t>
      </w:r>
      <w:r>
        <w:rPr>
          <w:i w:val="1"/>
          <w:iCs w:val="1"/>
          <w:rtl w:val="0"/>
        </w:rPr>
        <w:t xml:space="preserve">Advances in Experimental Social Psychology</w:t>
      </w:r>
      <w:r>
        <w:rPr>
          <w:rtl w:val="0"/>
        </w:rPr>
        <w:t xml:space="preserve"> 2: 267-299, 1965.</w:t>
      </w:r>
    </w:p>
    <w:p w:rsidR="00000000" w:rsidDel="00000000" w:rsidP="00000000" w:rsidRDefault="00000000" w:rsidRPr="00000000" w14:paraId="0000042D">
      <w:pPr>
        <w:numPr>
          <w:ilvl w:val="0"/>
          <w:numId w:val="4"/>
        </w:numPr>
        <w:ind w:left="720" w:hanging="480"/>
        <w:rPr/>
      </w:pPr>
      <w:r>
        <w:rPr>
          <w:rtl w:val="0"/>
        </w:rPr>
        <w:t xml:space="preserve">Darley, J.M. and Latané, B. “Bystander Intervention in Emergencies: Diffusion of Responsibility.” </w:t>
      </w:r>
      <w:r>
        <w:rPr>
          <w:i w:val="1"/>
          <w:iCs w:val="1"/>
          <w:rtl w:val="0"/>
        </w:rPr>
        <w:t xml:space="preserve">Journal of Personality and Social Psychology</w:t>
      </w:r>
      <w:r>
        <w:rPr>
          <w:rtl w:val="0"/>
        </w:rPr>
        <w:t xml:space="preserve"> 8(4): 377-383, 1968.</w:t>
      </w:r>
    </w:p>
    <w:p w:rsidR="00000000" w:rsidDel="00000000" w:rsidP="00000000" w:rsidRDefault="00000000" w:rsidRPr="00000000" w14:paraId="0000042E">
      <w:pPr>
        <w:numPr>
          <w:ilvl w:val="0"/>
          <w:numId w:val="4"/>
        </w:numPr>
        <w:ind w:left="720" w:hanging="480"/>
        <w:rPr/>
      </w:pPr>
      <w:r>
        <w:rPr>
          <w:rtl w:val="0"/>
        </w:rPr>
        <w:t xml:space="preserve">Hirschman, A.O. </w:t>
      </w:r>
      <w:r>
        <w:rPr>
          <w:i w:val="1"/>
          <w:iCs w:val="1"/>
          <w:rtl w:val="0"/>
        </w:rPr>
        <w:t xml:space="preserve">Exit, Voice, and Loyalty: Responses to Decline in Firms, Organizations, and States.</w:t>
      </w:r>
      <w:r>
        <w:rPr>
          <w:rtl w:val="0"/>
        </w:rPr>
        <w:t xml:space="preserve"> Harvard University Press, 1970.</w:t>
      </w:r>
    </w:p>
    <w:p w:rsidR="00000000" w:rsidDel="00000000" w:rsidP="00000000" w:rsidRDefault="00000000" w:rsidRPr="00000000" w14:paraId="0000042F">
      <w:pPr>
        <w:numPr>
          <w:ilvl w:val="0"/>
          <w:numId w:val="4"/>
        </w:numPr>
        <w:ind w:left="720" w:hanging="480"/>
        <w:rPr/>
      </w:pPr>
      <w:r>
        <w:rPr>
          <w:rtl w:val="0"/>
        </w:rPr>
        <w:t xml:space="preserve">Kahneman, D. and Tversky, A. “Prospect Theory: An Analysis of Decision under Risk.” </w:t>
      </w:r>
      <w:r>
        <w:rPr>
          <w:i w:val="1"/>
          <w:iCs w:val="1"/>
          <w:rtl w:val="0"/>
        </w:rPr>
        <w:t xml:space="preserve">Econometrica</w:t>
      </w:r>
      <w:r>
        <w:rPr>
          <w:rtl w:val="0"/>
        </w:rPr>
        <w:t xml:space="preserve"> 47(2): 263-292, 1979.</w:t>
      </w:r>
    </w:p>
    <w:p w:rsidR="00000000" w:rsidDel="00000000" w:rsidP="00000000" w:rsidRDefault="00000000" w:rsidRPr="00000000" w14:paraId="00000430">
      <w:pPr>
        <w:numPr>
          <w:ilvl w:val="0"/>
          <w:numId w:val="4"/>
        </w:numPr>
        <w:ind w:left="720" w:hanging="480"/>
        <w:rPr/>
      </w:pPr>
      <w:r>
        <w:rPr>
          <w:rtl w:val="0"/>
        </w:rPr>
        <w:t xml:space="preserve">Tajfel, H. and Turner, J.C. “An Integrative Theory of Intergroup Conflict.” In Austin, W.G. and Worchel, S. (eds.), </w:t>
      </w:r>
      <w:r>
        <w:rPr>
          <w:i w:val="1"/>
          <w:iCs w:val="1"/>
          <w:rtl w:val="0"/>
        </w:rPr>
        <w:t xml:space="preserve">The Social Psychology of Intergroup Relations,</w:t>
      </w:r>
      <w:r>
        <w:rPr>
          <w:rtl w:val="0"/>
        </w:rPr>
        <w:t xml:space="preserve"> 33-47. Brooks/Cole, 1979.</w:t>
      </w:r>
    </w:p>
    <w:p w:rsidR="00000000" w:rsidDel="00000000" w:rsidP="00000000" w:rsidRDefault="00000000" w:rsidRPr="00000000" w14:paraId="00000431">
      <w:pPr>
        <w:numPr>
          <w:ilvl w:val="0"/>
          <w:numId w:val="4"/>
        </w:numPr>
        <w:ind w:left="720" w:hanging="480"/>
        <w:rPr/>
      </w:pPr>
      <w:r>
        <w:rPr>
          <w:rtl w:val="0"/>
        </w:rPr>
        <w:t xml:space="preserve">Leventhal, G.S. “What Should Be Done with Equity Theory?” In Gergen, K.J. et al. (eds.), </w:t>
      </w:r>
      <w:r>
        <w:rPr>
          <w:i w:val="1"/>
          <w:iCs w:val="1"/>
          <w:rtl w:val="0"/>
        </w:rPr>
        <w:t xml:space="preserve">Social Exchange: Advances in Theory and Research,</w:t>
      </w:r>
      <w:r>
        <w:rPr>
          <w:rtl w:val="0"/>
        </w:rPr>
        <w:t xml:space="preserve"> 27-55. Plenum, 1980.</w:t>
      </w:r>
    </w:p>
    <w:p w:rsidR="00000000" w:rsidDel="00000000" w:rsidP="00000000" w:rsidRDefault="00000000" w:rsidRPr="00000000" w14:paraId="00000432">
      <w:pPr>
        <w:numPr>
          <w:ilvl w:val="0"/>
          <w:numId w:val="4"/>
        </w:numPr>
        <w:ind w:left="720" w:hanging="480"/>
        <w:rPr/>
      </w:pPr>
      <w:r>
        <w:rPr>
          <w:rtl w:val="0"/>
        </w:rPr>
        <w:t xml:space="preserve">Lind, E.A. and Tyler, T.R. </w:t>
      </w:r>
      <w:r>
        <w:rPr>
          <w:i w:val="1"/>
          <w:iCs w:val="1"/>
          <w:rtl w:val="0"/>
        </w:rPr>
        <w:t xml:space="preserve">The Social Psychology of Procedural Justice.</w:t>
      </w:r>
      <w:r>
        <w:rPr>
          <w:rtl w:val="0"/>
        </w:rPr>
        <w:t xml:space="preserve"> Plenum Press, 1988.</w:t>
      </w:r>
    </w:p>
    <w:p w:rsidR="00000000" w:rsidDel="00000000" w:rsidP="00000000" w:rsidRDefault="00000000" w:rsidRPr="00000000" w14:paraId="00000433">
      <w:pPr>
        <w:numPr>
          <w:ilvl w:val="0"/>
          <w:numId w:val="4"/>
        </w:numPr>
        <w:ind w:left="720" w:hanging="480"/>
        <w:rPr/>
      </w:pPr>
      <w:r>
        <w:rPr>
          <w:rtl w:val="0"/>
        </w:rPr>
        <w:t xml:space="preserve">Meyer, J.P. and Allen, N.J. “A Three-Component Conceptualization of Organizational Commitment.” </w:t>
      </w:r>
      <w:r>
        <w:rPr>
          <w:i w:val="1"/>
          <w:iCs w:val="1"/>
          <w:rtl w:val="0"/>
        </w:rPr>
        <w:t xml:space="preserve">Human Resource Management Review</w:t>
      </w:r>
      <w:r>
        <w:rPr>
          <w:rtl w:val="0"/>
        </w:rPr>
        <w:t xml:space="preserve"> 1(1): 61-89, 1991.</w:t>
      </w:r>
    </w:p>
    <w:p w:rsidR="00000000" w:rsidDel="00000000" w:rsidP="00000000" w:rsidRDefault="00000000" w:rsidRPr="00000000" w14:paraId="00000434">
      <w:pPr>
        <w:numPr>
          <w:ilvl w:val="0"/>
          <w:numId w:val="4"/>
        </w:numPr>
        <w:ind w:left="720" w:hanging="480"/>
        <w:rPr/>
      </w:pPr>
      <w:r>
        <w:rPr>
          <w:rtl w:val="0"/>
        </w:rPr>
        <w:t xml:space="preserve">Olson, M. </w:t>
      </w:r>
      <w:r>
        <w:rPr>
          <w:i w:val="1"/>
          <w:iCs w:val="1"/>
          <w:rtl w:val="0"/>
        </w:rPr>
        <w:t xml:space="preserve">The Logic of Collective Action: Public Goods and the Theory of Groups.</w:t>
      </w:r>
      <w:r>
        <w:rPr>
          <w:rtl w:val="0"/>
        </w:rPr>
        <w:t xml:space="preserve"> Harvard University Press, 1965.</w:t>
      </w:r>
    </w:p>
    <w:p w:rsidR="00000000" w:rsidDel="00000000" w:rsidP="00000000" w:rsidRDefault="00000000" w:rsidRPr="00000000" w14:paraId="00000435">
      <w:pPr>
        <w:numPr>
          <w:ilvl w:val="0"/>
          <w:numId w:val="4"/>
        </w:numPr>
        <w:ind w:left="720" w:hanging="480"/>
        <w:rPr/>
      </w:pPr>
      <w:r>
        <w:rPr>
          <w:rtl w:val="0"/>
        </w:rPr>
        <w:t xml:space="preserve">Rousseau, D.M. </w:t>
      </w:r>
      <w:r>
        <w:rPr>
          <w:i w:val="1"/>
          <w:iCs w:val="1"/>
          <w:rtl w:val="0"/>
        </w:rPr>
        <w:t xml:space="preserve">Psychological Contracts in Organizations: Understanding Written and Unwritten Agreements.</w:t>
      </w:r>
      <w:r>
        <w:rPr>
          <w:rtl w:val="0"/>
        </w:rPr>
        <w:t xml:space="preserve"> Sage Publications, 1995.</w:t>
      </w:r>
    </w:p>
    <w:p w:rsidR="00000000" w:rsidDel="00000000" w:rsidP="00000000" w:rsidRDefault="00000000" w:rsidRPr="00000000" w14:paraId="00000436">
      <w:pPr>
        <w:numPr>
          <w:ilvl w:val="0"/>
          <w:numId w:val="4"/>
        </w:numPr>
        <w:ind w:left="720" w:hanging="480"/>
        <w:rPr/>
      </w:pPr>
      <w:r>
        <w:rPr>
          <w:rtl w:val="0"/>
        </w:rPr>
        <w:t xml:space="preserve">Deci, E.L. and Ryan, R.M. “The ‘What’ and ‘Why’ of Goal Pursuits: Human Needs and the Self-Determination of Behavior.” </w:t>
      </w:r>
      <w:r>
        <w:rPr>
          <w:i w:val="1"/>
          <w:iCs w:val="1"/>
          <w:rtl w:val="0"/>
        </w:rPr>
        <w:t xml:space="preserve">Psychological Inquiry</w:t>
      </w:r>
      <w:r>
        <w:rPr>
          <w:rtl w:val="0"/>
        </w:rPr>
        <w:t xml:space="preserve"> 11(4): 227-268, 2000.</w:t>
      </w:r>
    </w:p>
    <w:p w:rsidR="00000000" w:rsidDel="00000000" w:rsidP="00000000" w:rsidRDefault="00000000" w:rsidRPr="00000000" w14:paraId="00000437">
      <w:pPr>
        <w:numPr>
          <w:ilvl w:val="0"/>
          <w:numId w:val="4"/>
        </w:numPr>
        <w:ind w:left="720" w:hanging="480"/>
        <w:rPr/>
      </w:pPr>
      <w:r>
        <w:rPr>
          <w:rtl w:val="0"/>
        </w:rPr>
        <w:t xml:space="preserve">Frey, B.S. and Jegen, R. “Motivation Crowding Theory.” </w:t>
      </w:r>
      <w:r>
        <w:rPr>
          <w:i w:val="1"/>
          <w:iCs w:val="1"/>
          <w:rtl w:val="0"/>
        </w:rPr>
        <w:t xml:space="preserve">Journal of Economic Surveys</w:t>
      </w:r>
      <w:r>
        <w:rPr>
          <w:rtl w:val="0"/>
        </w:rPr>
        <w:t xml:space="preserve"> 15(5): 589-611, 2001.</w:t>
      </w:r>
    </w:p>
    <w:bookmarkStart w:colFirst="0" w:colLast="0" w:name="7i0qfwpbay6x" w:id="55"/>
    <w:bookmarkEnd w:id="55"/>
    <w:p w:rsidR="00000000" w:rsidDel="00000000" w:rsidP="00000000" w:rsidRDefault="00000000" w:rsidRPr="00000000" w14:paraId="00000438">
      <w:pPr>
        <w:pStyle w:val="Heading3"/>
        <w:rPr/>
      </w:pPr>
      <w:r>
        <w:rPr>
          <w:rtl w:val="0"/>
        </w:rPr>
        <w:t xml:space="preserve">Crypto and Token Design</w:t>
      </w:r>
    </w:p>
    <w:p w:rsidR="00000000" w:rsidDel="00000000" w:rsidP="00000000" w:rsidRDefault="00000000" w:rsidRPr="00000000" w14:paraId="00000439">
      <w:pPr>
        <w:numPr>
          <w:ilvl w:val="0"/>
          <w:numId w:val="5"/>
        </w:numPr>
        <w:ind w:left="720" w:hanging="480"/>
        <w:rPr/>
      </w:pPr>
      <w:r>
        <w:rPr>
          <w:rtl w:val="0"/>
        </w:rPr>
        <w:t xml:space="preserve">Buterin, V. “Moving beyond coin voting governance.” Blog post, 2021.</w:t>
      </w:r>
    </w:p>
    <w:p w:rsidR="00000000" w:rsidDel="00000000" w:rsidP="00000000" w:rsidRDefault="00000000" w:rsidRPr="00000000" w14:paraId="0000043A">
      <w:pPr>
        <w:numPr>
          <w:ilvl w:val="0"/>
          <w:numId w:val="5"/>
        </w:numPr>
        <w:ind w:left="720" w:hanging="480"/>
        <w:rPr/>
      </w:pPr>
      <w:r>
        <w:rPr>
          <w:rtl w:val="0"/>
        </w:rPr>
        <w:t xml:space="preserve">Zargham, M. et al. “Conviction Voting: A Novel Continuous Decision Making Alternative to Governance.” BlockScience Working Paper, 2019.</w:t>
      </w:r>
    </w:p>
    <w:p w:rsidR="00000000" w:rsidDel="00000000" w:rsidP="00000000" w:rsidRDefault="00000000" w:rsidRPr="00000000" w14:paraId="0000043B">
      <w:pPr>
        <w:numPr>
          <w:ilvl w:val="0"/>
          <w:numId w:val="5"/>
        </w:numPr>
        <w:ind w:left="720" w:hanging="480"/>
        <w:rPr/>
      </w:pPr>
      <w:r>
        <w:rPr>
          <w:rtl w:val="0"/>
        </w:rPr>
        <w:t xml:space="preserve">Optimism Collective. “Retroactive Public Goods Funding.” Optimism documentation, v2, accessed January 2026.</w:t>
      </w:r>
    </w:p>
    <w:p w:rsidR="00000000" w:rsidDel="00000000" w:rsidP="00000000" w:rsidRDefault="00000000" w:rsidRPr="00000000" w14:paraId="0000043C">
      <w:pPr>
        <w:numPr>
          <w:ilvl w:val="0"/>
          <w:numId w:val="5"/>
        </w:numPr>
        <w:ind w:left="720" w:hanging="480"/>
        <w:rPr/>
      </w:pPr>
      <w:r>
        <w:rPr>
          <w:rtl w:val="0"/>
        </w:rPr>
        <w:t xml:space="preserve">Helium. “Proof-of-Coverage.” Helium documentation, accessed January 2026.</w:t>
      </w:r>
    </w:p>
    <w:p w:rsidR="00000000" w:rsidDel="00000000" w:rsidP="00000000" w:rsidRDefault="00000000" w:rsidRPr="00000000" w14:paraId="0000043D">
      <w:pPr>
        <w:numPr>
          <w:ilvl w:val="0"/>
          <w:numId w:val="5"/>
        </w:numPr>
        <w:ind w:left="720" w:hanging="480"/>
        <w:rPr/>
      </w:pPr>
      <w:r>
        <w:rPr>
          <w:rtl w:val="0"/>
        </w:rPr>
        <w:t xml:space="preserve">Helium Foundation. “Helium Improvement Proposals (HIPs).” GitHub repository, accessed February 2026.</w:t>
      </w:r>
    </w:p>
    <w:bookmarkStart w:colFirst="0" w:colLast="0" w:name="ndj6lbqied62" w:id="56"/>
    <w:bookmarkEnd w:id="56"/>
    <w:p w:rsidR="00000000" w:rsidDel="00000000" w:rsidP="00000000" w:rsidRDefault="00000000" w:rsidRPr="00000000" w14:paraId="0000043E">
      <w:pPr>
        <w:pStyle w:val="Heading3"/>
        <w:rPr/>
      </w:pPr>
      <w:r>
        <w:rPr>
          <w:rtl w:val="0"/>
        </w:rPr>
        <w:t xml:space="preserve">Systems Engineering, Control Theory, and Simulation</w:t>
      </w:r>
    </w:p>
    <w:p w:rsidR="00000000" w:rsidDel="00000000" w:rsidP="00000000" w:rsidRDefault="00000000" w:rsidRPr="00000000" w14:paraId="0000043F">
      <w:pPr>
        <w:numPr>
          <w:ilvl w:val="0"/>
          <w:numId w:val="6"/>
        </w:numPr>
        <w:ind w:left="720" w:hanging="480"/>
        <w:rPr/>
      </w:pPr>
      <w:r>
        <w:rPr>
          <w:rtl w:val="0"/>
        </w:rPr>
        <w:t xml:space="preserve">INCOSE. </w:t>
      </w:r>
      <w:r>
        <w:rPr>
          <w:i w:val="1"/>
          <w:iCs w:val="1"/>
          <w:rtl w:val="0"/>
        </w:rPr>
        <w:t xml:space="preserve">Systems Engineering Handbook: A Guide for System Life Cycle Processes and Activities,</w:t>
      </w:r>
      <w:r>
        <w:rPr>
          <w:rtl w:val="0"/>
        </w:rPr>
        <w:t xml:space="preserve"> 5th ed. Wiley, 2023. ISBN 978-1-119-47460-1.</w:t>
      </w:r>
    </w:p>
    <w:p w:rsidR="00000000" w:rsidDel="00000000" w:rsidP="00000000" w:rsidRDefault="00000000" w:rsidRPr="00000000" w14:paraId="00000440">
      <w:pPr>
        <w:numPr>
          <w:ilvl w:val="0"/>
          <w:numId w:val="6"/>
        </w:numPr>
        <w:ind w:left="720" w:hanging="480"/>
        <w:rPr/>
      </w:pPr>
      <w:r>
        <w:rPr>
          <w:rtl w:val="0"/>
        </w:rPr>
        <w:t xml:space="preserve">Zargham, M. et al. “cadCAD: A Complex Systems Approach to Token Engineering.” BlockScience Working Paper, 2020.</w:t>
      </w:r>
    </w:p>
    <w:bookmarkStart w:colFirst="0" w:colLast="0" w:name="qamfsci4r1g9" w:id="57"/>
    <w:bookmarkEnd w:id="57"/>
    <w:p w:rsidR="00000000" w:rsidDel="00000000" w:rsidP="00000000" w:rsidRDefault="00000000" w:rsidRPr="00000000" w14:paraId="00000441">
      <w:pPr>
        <w:pStyle w:val="Heading3"/>
        <w:rPr/>
      </w:pPr>
      <w:r>
        <w:rPr>
          <w:rtl w:val="0"/>
        </w:rPr>
        <w:t xml:space="preserve">Mechanism Design and Game Theory</w:t>
      </w:r>
    </w:p>
    <w:p w:rsidR="00000000" w:rsidDel="00000000" w:rsidP="00000000" w:rsidRDefault="00000000" w:rsidRPr="00000000" w14:paraId="00000442">
      <w:pPr>
        <w:numPr>
          <w:ilvl w:val="0"/>
          <w:numId w:val="7"/>
        </w:numPr>
        <w:ind w:left="720" w:hanging="480"/>
        <w:rPr/>
      </w:pPr>
      <w:r>
        <w:rPr>
          <w:rtl w:val="0"/>
        </w:rPr>
        <w:t xml:space="preserve">Hurwicz, L. “On Informationally Decentralized Systems.” In </w:t>
      </w:r>
      <w:r>
        <w:rPr>
          <w:i w:val="1"/>
          <w:iCs w:val="1"/>
          <w:rtl w:val="0"/>
        </w:rPr>
        <w:t xml:space="preserve">Decision and Organization: A Volume in Honor of Jacob Marschak,</w:t>
      </w:r>
      <w:r>
        <w:rPr>
          <w:rtl w:val="0"/>
        </w:rPr>
        <w:t xml:space="preserve"> edited by C.B. McGuire and R. Radner, 297-336. North-Holland, 1972.</w:t>
      </w:r>
    </w:p>
    <w:p w:rsidR="00000000" w:rsidDel="00000000" w:rsidP="00000000" w:rsidRDefault="00000000" w:rsidRPr="00000000" w14:paraId="00000443">
      <w:pPr>
        <w:numPr>
          <w:ilvl w:val="0"/>
          <w:numId w:val="7"/>
        </w:numPr>
        <w:ind w:left="720" w:hanging="480"/>
        <w:rPr/>
      </w:pPr>
      <w:r>
        <w:rPr>
          <w:rtl w:val="0"/>
        </w:rPr>
        <w:t xml:space="preserve">Myerson, R. “Optimal Auction Design.” </w:t>
      </w:r>
      <w:r>
        <w:rPr>
          <w:i w:val="1"/>
          <w:iCs w:val="1"/>
          <w:rtl w:val="0"/>
        </w:rPr>
        <w:t xml:space="preserve">Mathematics of Operations Research</w:t>
      </w:r>
      <w:r>
        <w:rPr>
          <w:rtl w:val="0"/>
        </w:rPr>
        <w:t xml:space="preserve"> 6(1): 58-73, 1981.</w:t>
      </w:r>
    </w:p>
    <w:bookmarkStart w:colFirst="0" w:colLast="0" w:name="td1jf11pin0z" w:id="58"/>
    <w:bookmarkEnd w:id="58"/>
    <w:p w:rsidR="00000000" w:rsidDel="00000000" w:rsidP="00000000" w:rsidRDefault="00000000" w:rsidRPr="00000000" w14:paraId="00000444">
      <w:pPr>
        <w:pStyle w:val="Heading3"/>
        <w:rPr/>
      </w:pPr>
      <w:r>
        <w:rPr>
          <w:rtl w:val="0"/>
        </w:rPr>
        <w:t xml:space="preserve">DePIN and Infrastructure Networks</w:t>
      </w:r>
    </w:p>
    <w:p w:rsidR="00000000" w:rsidDel="00000000" w:rsidP="00000000" w:rsidRDefault="00000000" w:rsidRPr="00000000" w14:paraId="00000445">
      <w:pPr>
        <w:numPr>
          <w:ilvl w:val="0"/>
          <w:numId w:val="8"/>
        </w:numPr>
        <w:ind w:left="720" w:hanging="480"/>
        <w:rPr/>
      </w:pPr>
      <w:r>
        <w:rPr>
          <w:rtl w:val="0"/>
        </w:rPr>
        <w:t xml:space="preserve">Messari. “State of DePIN 2025.” Messari Research Report, 2025.</w:t>
      </w:r>
    </w:p>
    <w:p w:rsidR="00000000" w:rsidDel="00000000" w:rsidP="00000000" w:rsidRDefault="00000000" w:rsidRPr="00000000" w14:paraId="00000446">
      <w:pPr>
        <w:numPr>
          <w:ilvl w:val="0"/>
          <w:numId w:val="8"/>
        </w:numPr>
        <w:ind w:left="720" w:hanging="480"/>
        <w:rPr/>
      </w:pPr>
      <w:r>
        <w:rPr>
          <w:rtl w:val="0"/>
        </w:rPr>
        <w:t xml:space="preserve">Protocol Labs. “Filecoin Specification.” spec.filecoin.io, accessed January 2026.</w:t>
      </w:r>
    </w:p>
    <w:bookmarkStart w:colFirst="0" w:colLast="0" w:name="i3ax89tbw5kx" w:id="59"/>
    <w:bookmarkEnd w:id="59"/>
    <w:p w:rsidR="00000000" w:rsidDel="00000000" w:rsidP="00000000" w:rsidRDefault="00000000" w:rsidRPr="00000000" w14:paraId="00000447">
      <w:pPr>
        <w:pStyle w:val="Heading3"/>
        <w:rPr/>
      </w:pPr>
      <w:r>
        <w:rPr>
          <w:rtl w:val="0"/>
        </w:rPr>
        <w:t xml:space="preserve">Data Sources</w:t>
      </w:r>
    </w:p>
    <w:p w:rsidR="00000000" w:rsidDel="00000000" w:rsidP="00000000" w:rsidRDefault="00000000" w:rsidRPr="00000000" w14:paraId="00000448">
      <w:pPr>
        <w:numPr>
          <w:ilvl w:val="0"/>
          <w:numId w:val="9"/>
        </w:numPr>
        <w:ind w:left="720" w:hanging="480"/>
        <w:rPr/>
      </w:pPr>
      <w:r>
        <w:rPr>
          <w:rtl w:val="0"/>
        </w:rPr>
        <w:t xml:space="preserve">Dune Analytics. “Governance Token Distribution Queries.” Dune Analytics, accessed February 2026. Protocols sampled: Helium, Filecoin, DIMO, Render, Livepeer, Arweave, The Graph. Snapshot date: January 15, 2026. Query methodology: top-holder analysis on governance-eligible token balances, excluding protocol-controlled addresses.</w:t>
      </w:r>
    </w:p>
    <w:p w:rsidR="00000000" w:rsidDel="00000000" w:rsidP="00000000" w:rsidRDefault="00000000" w:rsidRPr="00000000" w14:paraId="00000449">
      <w:pPr>
        <w:rPr/>
      </w:pPr>
      <w:r>
        <w:pict>
          <v:rect style="width:0.0pt;height:1.5pt" o:hr="t" o:hrstd="t" o:hralign="center" fillcolor="#A0A0A0" stroked="f"/>
        </w:pict>
      </w:r>
      <w:r>
        <w:rPr>
          <w:rtl w:val="0"/>
        </w:rPr>
      </w:r>
    </w:p>
    <w:bookmarkStart w:colFirst="0" w:colLast="0" w:name="z0axqlf5slw2" w:id="60"/>
    <w:bookmarkEnd w:id="60"/>
    <w:p w:rsidR="00000000" w:rsidDel="00000000" w:rsidP="00000000" w:rsidRDefault="00000000" w:rsidRPr="00000000" w14:paraId="0000044A">
      <w:pPr>
        <w:pStyle w:val="Heading2"/>
        <w:rPr/>
      </w:pPr>
      <w:r>
        <w:rPr>
          <w:rtl w:val="0"/>
        </w:rPr>
        <w:t xml:space="preserve">Appendix A: Full Simulation Methodology and Results</w:t>
      </w:r>
    </w:p>
    <w:p w:rsidR="00000000" w:rsidDel="00000000" w:rsidP="00000000" w:rsidRDefault="00000000" w:rsidRPr="00000000" w14:paraId="0000044B">
      <w:pPr>
        <w:rPr/>
      </w:pPr>
      <w:r>
        <w:rPr>
          <w:rtl w:val="0"/>
        </w:rPr>
        <w:t xml:space="preserve">This appendix provides the complete simulation methodology, parameter provenance, ensemble results, sensitivity analyses, and adversarial testing summarized in </w:t>
      </w:r>
      <w:hyperlink w:anchor="9anzsgnv5ad6">
        <w:r>
          <w:rPr>
            <w:rtl w:val="0"/>
            <w:color w:val="1f3d73"/>
            <w:u w:val="single"/>
          </w:rPr>
          <w:t>§8</w:t>
        </w:r>
      </w:hyperlink>
      <w:r>
        <w:rPr>
          <w:rtl w:val="0"/>
        </w:rPr>
        <w:t xml:space="preserve">. Sections A.1-A.8 cover adaptive monetary policy (the PID controller and its behavior under stress); Sections A.9-A.11 cover adversarial analysis. </w:t>
      </w:r>
      <w:hyperlink w:anchor="7to6yd8qtdc8">
        <w:r>
          <w:rPr>
            <w:rtl w:val="0"/>
            <w:color w:val="1f3d73"/>
            <w:u w:val="single"/>
          </w:rPr>
          <w:t>Exhibits 24</w:t>
        </w:r>
      </w:hyperlink>
      <w:r>
        <w:rPr>
          <w:rtl w:val="0"/>
        </w:rPr>
        <w:t>-26 appear here with their supporting analysis.</w:t>
      </w:r>
    </w:p>
    <w:bookmarkStart w:colFirst="0" w:colLast="0" w:name="g39jr3vp6zfx" w:id="61"/>
    <w:bookmarkEnd w:id="61"/>
    <w:p w:rsidR="00000000" w:rsidDel="00000000" w:rsidP="00000000" w:rsidRDefault="00000000" w:rsidRPr="00000000" w14:paraId="0000044C">
      <w:pPr>
        <w:pStyle w:val="Heading3"/>
        <w:rPr/>
      </w:pPr>
      <w:r>
        <w:rPr>
          <w:rtl w:val="0"/>
        </w:rPr>
        <w:t xml:space="preserve">A.1 The PID Controller Model</w:t>
      </w:r>
    </w:p>
    <w:p w:rsidR="00000000" w:rsidDel="00000000" w:rsidP="00000000" w:rsidRDefault="00000000" w:rsidRPr="00000000" w14:paraId="0000044D">
      <w:pPr>
        <w:rPr/>
      </w:pPr>
      <w:r>
        <w:rPr>
          <w:rtl w:val="0"/>
        </w:rPr>
        <w:t xml:space="preserve">PID (Proportional-Integral-Derivative) controllers are the industry standard in mechanical and electrical engineering for maintaining a target value in the presence of disturbances. A thermostat is a simple proportional controller: if the temperature is below the target, turn on the heat. A cruise control system is a PID controller: it adjusts throttle based on the current speed (proportional), the accumulated deviation from the target speed (integral), and the rate at which speed is changing (derivative).</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Applied to MeshNet’s emission system:</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**Setpoint (N*):** The target node count, 10,000 active nodes providing verified coverage.</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Sensor: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On-chain measurement of active verified nodes, evaluated every 14 days. The cadence reflects three system timescales: median node onboarding (7-14 days from hardware purchase to verified coverage in comparable DePIN networks), operator churn half-life (estimated 60-90 days), and coverage verification lag (challenges take 3-7 days to resolve). Shorter cadences (7 days) risk reacting to onboarding noise, where nodes appear and disappear during their verification window. Longer cadences (30 days) miss acute shocks such as competitor poaching events, where the 14-day window already shows the PID firing after the treasury yield stabilizer has absorbed the initial impact. The cadence is governable and should be re-evaluated as the network matures and these timescales shift.</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Actuator: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emission rate E(t), expressed as tokens per epoch distributed to node operators.</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Error signal:</w:t>
      </w:r>
      <w:r>
        <w:rPr>
          <w:rFonts w:ascii="Gungsuh" w:cs="Gungsuh" w:eastAsia="Gungsuh" w:hAnsi="Gungsuh"/>
          <w:b w:val="0"/>
          <w:bCs w:val="0"/>
          <w:i w:val="0"/>
          <w:iCs w:val="0"/>
          <w:smallCaps w:val="0"/>
          <w:strike w:val="0"/>
          <w:color w:val="000000"/>
          <w:sz w:val="22"/>
          <w:szCs w:val="22"/>
          <w:u w:val="none"/>
          <w:shd w:fill="auto" w:val="clear"/>
          <w:vertAlign w:val="baseline"/>
          <w:rtl w:val="0"/>
        </w:rPr>
        <w:t xml:space="preserve"> e_norm(t) = (N* − N(t)) / N*, the normalized gap between target and actual node count, expressed as a fraction of the target.</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Disturbance: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External factors the controller cannot directly measure or influence: hardware costs, competitor incentives, regulatory shifts, market sentiment.</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PID controller adjusts the emission rate according to the following feedback loop (</w:t>
      </w:r>
      <w:hyperlink w:anchor="x0i3most9mpv">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455">
      <w:pPr>
        <w:rPr/>
      </w:pPr>
      <w:r>
        <w:rPr>
          <w:rtl w:val="0"/>
        </w:rPr>
        <w:t xml:space="preserve">E(t) = E_base × (1 + Kp × e_norm(t) + Ki × Σe_norm(t) + Kd × Δe_norm(t))</w:t>
      </w:r>
    </w:p>
    <w:p w:rsidR="00000000" w:rsidDel="00000000" w:rsidP="00000000" w:rsidRDefault="00000000" w:rsidRPr="00000000" w14:paraId="00000456">
      <w:pPr>
        <w:rPr/>
      </w:pPr>
      <w:r>
        <w:rPr>
          <w:rtl w:val="0"/>
        </w:rPr>
        <w:t xml:space="preserve">Where E_base is the baseline emission rate, and the gains (Kp, Ki, Kd) operate on normalized error, meaning the adjustment is expressed as a fraction of the base emission. Kp × e_norm(t) is the proportional response (when 50% below target, add 40% to base emission), Ki × Σe_norm(t) is the integral response (accumulated deviation prevents persistent steady-state error), and Kd × Δe_norm(t) is the derivative response (dampens the adjustment when the node count is changing rapidly, preventing overshoot). Normalizing the error ensures the controller’s response scales meaningfully regardless of the absolute numbers involved.</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Why PID and not a simpler model? A proportional-only controller oscillates. When the node count is below target, it increases emissions aggressively, which attracts too many operators, overshooting the target, which triggers an aggressive emission cut, which causes operators to leave, undershooting again. The integral component eliminates steady-state error: if the network has been below target for weeks, the accumulated error signal pushes emissions higher even if the current gap is small. This same property creates a known failure mode called integral wind-up (the mechanism underlying what token markets call a “death spiral”): when the target is structurally unreachable (because the gap has a demand-side cause that supply-side levers cannot fix), the integral term accumulates indefinitely, driving emissions higher with no corrective effect. The bear scenario analysis below documents this failure mode under sustained demand contraction. The derivative component dampens oscillation: if the node count is rising rapidly toward the target, the controller begins reducing emissions before the target is reached, preventing overshoot.</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Cardo" w:cs="Cardo" w:eastAsia="Cardo" w:hAnsi="Cardo"/>
          <w:b w:val="0"/>
          <w:bCs w:val="0"/>
          <w:i w:val="0"/>
          <w:iCs w:val="0"/>
          <w:smallCaps w:val="0"/>
          <w:strike w:val="0"/>
          <w:color w:val="000000"/>
          <w:sz w:val="22"/>
          <w:szCs w:val="22"/>
          <w:u w:val="none"/>
          <w:shd w:fill="auto" w:val="clear"/>
          <w:vertAlign w:val="baseline"/>
          <w:rtl w:val="0"/>
        </w:rPr>
        <w:t xml:space="preserve">Why PID and not a more sophisticated model? Model predictive control (MPC) handles constraints and delays more elegantly but requires a plant model (emission → operator ROI → node count → coverage) that does not exist for nascent networks and cannot be calibrated until years of operational data accumulate. Reinforcement learning introduces an opaque policy that is difficult to audit, vote on, or reason about under adversarial conditions; it also creates a novel attack surface (reward manipulation, training data poisoning). Bang-bang control with hysteresis is simpler but produces emission discontinuities that damage operator planning horizons. PID is chosen as the minimum viable controller: interpretable (all three terms have physical meaning), tunable (three gains vs. black-box alternatives), and governance-compatible (parameters are human-readable and votable). It is not optimal; it is the most defensible baseline for a system that must be understood by its stakeholders.</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Gungsuh" w:cs="Gungsuh" w:eastAsia="Gungsuh" w:hAnsi="Gungsuh"/>
          <w:b w:val="0"/>
          <w:bCs w:val="0"/>
          <w:i w:val="0"/>
          <w:iCs w:val="0"/>
          <w:smallCaps w:val="0"/>
          <w:strike w:val="0"/>
          <w:color w:val="000000"/>
          <w:sz w:val="22"/>
          <w:szCs w:val="22"/>
          <w:u w:val="none"/>
          <w:shd w:fill="auto" w:val="clear"/>
          <w:vertAlign w:val="baseline"/>
          <w:rtl w:val="0"/>
        </w:rPr>
        <w:t xml:space="preserve">MeshNet’s PID gains are expressed as fractions of the base emission rate per unit of normalized error, where normalized error = (N* − N) / N*. The initial gains (Kp = 0.8, Ki = 0.15, Kd = 0.2) mean that when the network is 50% below target, the proportional term alone adds 40% to the base emission rate. This normalization ensures the controller’s response scales meaningfully regardless of the absolute token quantities involved. The gains themselves are governable, and token holders can propose adjustments through a major governance vote. The emission rate is bounded between 0.25× and 3× the base rate: the floor prevents a collapse in operator incentives during market downturns, while the wider ceiling gives the controller room to respond aggressively to severe shocks such as competitor entry or regulatory disruption. These bounds create a safe operating envelope within which the PID controller adjusts freely.</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See </w:t>
      </w:r>
      <w:hyperlink w:anchor="x0i3most9mpv">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in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bookmarkStart w:colFirst="0" w:colLast="0" w:name="l9huqok0qbba" w:id="62"/>
    <w:bookmarkEnd w:id="62"/>
    <w:p w:rsidR="00000000" w:rsidDel="00000000" w:rsidP="00000000" w:rsidRDefault="00000000" w:rsidRPr="00000000" w14:paraId="0000045B">
      <w:pPr>
        <w:pStyle w:val="Heading3"/>
        <w:rPr/>
      </w:pPr>
      <w:r>
        <w:rPr>
          <w:rtl w:val="0"/>
        </w:rPr>
        <w:t xml:space="preserve">A.2 Chaotic Systems and Forecast Horizons</w:t>
      </w:r>
    </w:p>
    <w:p w:rsidR="00000000" w:rsidDel="00000000" w:rsidP="00000000" w:rsidRDefault="00000000" w:rsidRPr="00000000" w14:paraId="0000045C">
      <w:pPr>
        <w:rPr/>
      </w:pPr>
      <w:r>
        <w:rPr>
          <w:rtl w:val="0"/>
        </w:rPr>
        <w:t xml:space="preserve">Token economies are chaotic systems in the technical sense: small changes in initial conditions produce large differences in outcomes over time. A 5% change in initial user adoption can compound into a 40% divergence in token price after two years. A competitor launching six months earlier than expected can shift the entire operator incentive landscape.</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practical implication: long-term forecasts are unreliable. A 10-year emission schedule designed on the assumption of steady 20% annual user growth will be wrong, not slightly wrong, but potentially off by an order of magnitude. The further into the future the forecast extends, the wider the confidence interval becomes, until the forecast is meaningless.</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design implication is to stop pretending you can predict the future and start designing systems that adapt to whatever the future brings. Don’t design a 10-year emission schedule and forget it. Design a 6-month emission policy, simulate it under multiple scenarios, deploy it with monitoring and bounds, measure the outcomes, and adjust. The PID controller is the mechanism for continuous adjustment. Governance provides the oversight to modify the controller’s parameters when conditions change beyond its operating envelope.</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 risk emerges from this architecture: governance latency. If market conditions change faster than governance can vote to adjust PID parameters, the system may be stuck with inappropriate settings during a critical period. MeshNet addresses this through bounded automation: the PID controller operates freely within its 0.25×-to-3× floor-ceiling bounds without requiring governance approval for each adjustment. The wider ceiling (3× base rate) gives the controller meaningful room to respond to severe shocks such as competitor entry or regulatory disruption without waiting for a governance vote.</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Governance is needed only to change the bounds, the gains, or the target, all structural parameters that should change infrequently. Additionally, the treasury yield stabilization mechanism provides a second automatic defense layer: when per-operator yield falls below 50% of the opportunity cost, the treasury subsidizes operators directly, capped at 1% of treasury reserves per day. This prevents the reflexive dilution feedback loop (the demand-side analog of integral wind-up) where falling yield triggers exits that reduce coverage, which reduces demand, which further depresses yield.</w:t>
      </w:r>
    </w:p>
    <w:bookmarkStart w:colFirst="0" w:colLast="0" w:name="lnnkncuha2zs" w:id="63"/>
    <w:bookmarkEnd w:id="63"/>
    <w:p w:rsidR="00000000" w:rsidDel="00000000" w:rsidP="00000000" w:rsidRDefault="00000000" w:rsidRPr="00000000" w14:paraId="00000461">
      <w:pPr>
        <w:pStyle w:val="Heading3"/>
        <w:rPr/>
      </w:pPr>
      <w:r>
        <w:rPr>
          <w:rtl w:val="0"/>
        </w:rPr>
        <w:t xml:space="preserve">A.3 Parameter Provenance and Calibration</w:t>
      </w:r>
    </w:p>
    <w:p w:rsidR="00000000" w:rsidDel="00000000" w:rsidP="00000000" w:rsidRDefault="00000000" w:rsidRPr="00000000" w14:paraId="00000462">
      <w:pPr>
        <w:rPr/>
      </w:pPr>
      <w:r>
        <w:rPr>
          <w:rtl w:val="0"/>
        </w:rPr>
        <w:t xml:space="preserve">The following table consolidates every parameter that enters the simulation dynamics, with its baseline value, sweep range (if tested), provenance classification, and where it enters the model. Parameters are classified as </w:t>
      </w:r>
      <w:r>
        <w:rPr>
          <w:b w:val="1"/>
          <w:bCs w:val="1"/>
          <w:rtl w:val="0"/>
        </w:rPr>
        <w:t xml:space="preserve">fitted</w:t>
      </w:r>
      <w:r>
        <w:rPr>
          <w:rtl w:val="0"/>
        </w:rPr>
        <w:t xml:space="preserve"> (estimated from observed data), </w:t>
      </w:r>
      <w:r>
        <w:rPr>
          <w:b w:val="1"/>
          <w:bCs w:val="1"/>
          <w:rtl w:val="0"/>
        </w:rPr>
        <w:t xml:space="preserve">calibrated</w:t>
      </w:r>
      <w:r>
        <w:rPr>
          <w:rtl w:val="0"/>
        </w:rPr>
        <w:t xml:space="preserve"> (set to match observed DePIN ranges), or </w:t>
      </w:r>
      <w:r>
        <w:rPr>
          <w:b w:val="1"/>
          <w:bCs w:val="1"/>
          <w:rtl w:val="0"/>
        </w:rPr>
        <w:t xml:space="preserve">assumed</w:t>
      </w:r>
      <w:r>
        <w:rPr>
          <w:rtl w:val="0"/>
        </w:rPr>
        <w:t xml:space="preserve"> (design choices without direct empirical anchoring). The spec sheet (</w:t>
      </w:r>
      <w:hyperlink w:anchor="732h2loiltke">
        <w:r>
          <w:rPr>
            <w:rtl w:val="0"/>
            <w:color w:val="1f3d73"/>
            <w:u w:val="single"/>
          </w:rPr>
          <w:t>§4</w:t>
        </w:r>
      </w:hyperlink>
      <w:r>
        <w:rPr>
          <w:rtl w:val="0"/>
        </w:rPr>
        <w:t xml:space="preserve">) and </w:t>
      </w:r>
      <w:hyperlink w:anchor="hdhrt65tye1c">
        <w:r>
          <w:rPr>
            <w:rtl w:val="0"/>
            <w:color w:val="1f3d73"/>
            <w:u w:val="single"/>
          </w:rPr>
          <w:t>Appendix B</w:t>
        </w:r>
      </w:hyperlink>
      <w:r>
        <w:rPr>
          <w:rtl w:val="0"/>
        </w:rPr>
        <w:t xml:space="preserve"> calibration table provide additional context; this table serves as the single-source-of-truth index.</w:t>
      </w:r>
    </w:p>
    <w:tbl>
      <w:tblPr>
        <w:tblStyle w:val="Table16"/>
        <w:tblW w:w="951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870"/>
        <w:gridCol w:w="1200"/>
        <w:gridCol w:w="870"/>
        <w:gridCol w:w="1230"/>
        <w:gridCol w:w="1080"/>
        <w:gridCol w:w="2355"/>
        <w:gridCol w:w="1905"/>
        <w:tblGridChange w:id="0">
          <w:tblGrid>
            <w:gridCol w:w="870"/>
            <w:gridCol w:w="1200"/>
            <w:gridCol w:w="870"/>
            <w:gridCol w:w="1230"/>
            <w:gridCol w:w="1080"/>
            <w:gridCol w:w="2355"/>
            <w:gridCol w:w="1905"/>
          </w:tblGrid>
        </w:tblGridChange>
      </w:tblGrid>
      <w:tr>
        <w:trPr>
          <w:cantSplit w:val="1"/>
          <w:tblHeader w:val="1"/>
        </w:trPr>
        <w:tc>
          <w:tcPr>
            <w:shd w:fill="1f3d73" w:val="clear"/>
            <w:vAlign w:val="center"/>
          </w:tcPr>
          <w:p w:rsidR="00000000" w:rsidDel="00000000" w:rsidP="00000000" w:rsidRDefault="00000000" w:rsidRPr="00000000" w14:paraId="00000463">
            <w:pPr>
              <w:jc w:val="left"/>
              <w:rPr/>
            </w:pPr>
            <w:r>
              <w:rPr>
                <w:rFonts w:ascii="Times New Roman" w:cs="Times New Roman" w:eastAsia="Times New Roman" w:hAnsi="Times New Roman"/>
                <w:b w:val="1"/>
                <w:bCs w:val="1"/>
                <w:color w:val="ffffff"/>
                <w:sz w:val="18"/>
                <w:szCs w:val="18"/>
                <w:rtl w:val="0"/>
              </w:rPr>
              <w:t xml:space="preserve">Symbol</w:t>
            </w:r>
            <w:r>
              <w:rPr>
                <w:rtl w:val="0"/>
              </w:rPr>
            </w:r>
          </w:p>
        </w:tc>
        <w:tc>
          <w:tcPr>
            <w:shd w:fill="1f3d73" w:val="clear"/>
            <w:vAlign w:val="center"/>
          </w:tcPr>
          <w:p w:rsidR="00000000" w:rsidDel="00000000" w:rsidP="00000000" w:rsidRDefault="00000000" w:rsidRPr="00000000" w14:paraId="00000464">
            <w:pPr>
              <w:jc w:val="left"/>
              <w:rPr/>
            </w:pPr>
            <w:r>
              <w:rPr>
                <w:rFonts w:ascii="Times New Roman" w:cs="Times New Roman" w:eastAsia="Times New Roman" w:hAnsi="Times New Roman"/>
                <w:b w:val="1"/>
                <w:bCs w:val="1"/>
                <w:color w:val="ffffff"/>
                <w:sz w:val="18"/>
                <w:szCs w:val="18"/>
                <w:rtl w:val="0"/>
              </w:rPr>
              <w:t xml:space="preserve">Parameter</w:t>
            </w:r>
            <w:r>
              <w:rPr>
                <w:rtl w:val="0"/>
              </w:rPr>
            </w:r>
          </w:p>
        </w:tc>
        <w:tc>
          <w:tcPr>
            <w:shd w:fill="1f3d73" w:val="clear"/>
            <w:vAlign w:val="center"/>
          </w:tcPr>
          <w:p w:rsidR="00000000" w:rsidDel="00000000" w:rsidP="00000000" w:rsidRDefault="00000000" w:rsidRPr="00000000" w14:paraId="00000465">
            <w:pPr>
              <w:jc w:val="left"/>
              <w:rPr/>
            </w:pPr>
            <w:r>
              <w:rPr>
                <w:rFonts w:ascii="Times New Roman" w:cs="Times New Roman" w:eastAsia="Times New Roman" w:hAnsi="Times New Roman"/>
                <w:b w:val="1"/>
                <w:bCs w:val="1"/>
                <w:color w:val="ffffff"/>
                <w:sz w:val="18"/>
                <w:szCs w:val="18"/>
                <w:rtl w:val="0"/>
              </w:rPr>
              <w:t xml:space="preserve">Units</w:t>
            </w:r>
            <w:r>
              <w:rPr>
                <w:rtl w:val="0"/>
              </w:rPr>
            </w:r>
          </w:p>
        </w:tc>
        <w:tc>
          <w:tcPr>
            <w:shd w:fill="1f3d73" w:val="clear"/>
            <w:vAlign w:val="center"/>
          </w:tcPr>
          <w:p w:rsidR="00000000" w:rsidDel="00000000" w:rsidP="00000000" w:rsidRDefault="00000000" w:rsidRPr="00000000" w14:paraId="00000466">
            <w:pPr>
              <w:jc w:val="left"/>
              <w:rPr/>
            </w:pPr>
            <w:r>
              <w:rPr>
                <w:rFonts w:ascii="Times New Roman" w:cs="Times New Roman" w:eastAsia="Times New Roman" w:hAnsi="Times New Roman"/>
                <w:b w:val="1"/>
                <w:bCs w:val="1"/>
                <w:color w:val="ffffff"/>
                <w:sz w:val="18"/>
                <w:szCs w:val="18"/>
                <w:rtl w:val="0"/>
              </w:rPr>
              <w:t xml:space="preserve">Baseline</w:t>
            </w:r>
            <w:r>
              <w:rPr>
                <w:rtl w:val="0"/>
              </w:rPr>
            </w:r>
          </w:p>
        </w:tc>
        <w:tc>
          <w:tcPr>
            <w:shd w:fill="1f3d73" w:val="clear"/>
            <w:vAlign w:val="center"/>
          </w:tcPr>
          <w:p w:rsidR="00000000" w:rsidDel="00000000" w:rsidP="00000000" w:rsidRDefault="00000000" w:rsidRPr="00000000" w14:paraId="00000467">
            <w:pPr>
              <w:jc w:val="left"/>
              <w:rPr/>
            </w:pPr>
            <w:r>
              <w:rPr>
                <w:rFonts w:ascii="Times New Roman" w:cs="Times New Roman" w:eastAsia="Times New Roman" w:hAnsi="Times New Roman"/>
                <w:b w:val="1"/>
                <w:bCs w:val="1"/>
                <w:color w:val="ffffff"/>
                <w:sz w:val="18"/>
                <w:szCs w:val="18"/>
                <w:rtl w:val="0"/>
              </w:rPr>
              <w:t xml:space="preserve">Sweep Range</w:t>
            </w:r>
            <w:r>
              <w:rPr>
                <w:rtl w:val="0"/>
              </w:rPr>
            </w:r>
          </w:p>
        </w:tc>
        <w:tc>
          <w:tcPr>
            <w:shd w:fill="1f3d73" w:val="clear"/>
            <w:vAlign w:val="center"/>
          </w:tcPr>
          <w:p w:rsidR="00000000" w:rsidDel="00000000" w:rsidP="00000000" w:rsidRDefault="00000000" w:rsidRPr="00000000" w14:paraId="00000468">
            <w:pPr>
              <w:jc w:val="left"/>
              <w:rPr/>
            </w:pPr>
            <w:r>
              <w:rPr>
                <w:rFonts w:ascii="Times New Roman" w:cs="Times New Roman" w:eastAsia="Times New Roman" w:hAnsi="Times New Roman"/>
                <w:b w:val="1"/>
                <w:bCs w:val="1"/>
                <w:color w:val="ffffff"/>
                <w:sz w:val="18"/>
                <w:szCs w:val="18"/>
                <w:rtl w:val="0"/>
              </w:rPr>
              <w:t xml:space="preserve">Source</w:t>
            </w:r>
            <w:r>
              <w:rPr>
                <w:rtl w:val="0"/>
              </w:rPr>
            </w:r>
          </w:p>
        </w:tc>
        <w:tc>
          <w:tcPr>
            <w:shd w:fill="1f3d73" w:val="clear"/>
            <w:vAlign w:val="center"/>
          </w:tcPr>
          <w:p w:rsidR="00000000" w:rsidDel="00000000" w:rsidP="00000000" w:rsidRDefault="00000000" w:rsidRPr="00000000" w14:paraId="00000469">
            <w:pPr>
              <w:jc w:val="left"/>
              <w:rPr/>
            </w:pPr>
            <w:r>
              <w:rPr>
                <w:rFonts w:ascii="Times New Roman" w:cs="Times New Roman" w:eastAsia="Times New Roman" w:hAnsi="Times New Roman"/>
                <w:b w:val="1"/>
                <w:bCs w:val="1"/>
                <w:color w:val="ffffff"/>
                <w:sz w:val="18"/>
                <w:szCs w:val="18"/>
                <w:rtl w:val="0"/>
              </w:rPr>
              <w:t xml:space="preserve">Dynamics Entry</w:t>
            </w:r>
            <w:r>
              <w:rPr>
                <w:rtl w:val="0"/>
              </w:rPr>
            </w:r>
          </w:p>
        </w:tc>
      </w:tr>
      <w:tr>
        <w:trPr>
          <w:cantSplit w:val="1"/>
          <w:tblHeader w:val="0"/>
        </w:trPr>
        <w:tc>
          <w:tcPr>
            <w:vAlign w:val="center"/>
          </w:tcPr>
          <w:p w:rsidR="00000000" w:rsidDel="00000000" w:rsidP="00000000" w:rsidRDefault="00000000" w:rsidRPr="00000000" w14:paraId="0000046A">
            <w:pPr>
              <w:jc w:val="left"/>
              <w:rPr/>
            </w:pPr>
            <w:r>
              <w:rPr>
                <w:rFonts w:ascii="Times New Roman" w:cs="Times New Roman" w:eastAsia="Times New Roman" w:hAnsi="Times New Roman"/>
                <w:sz w:val="18"/>
                <w:szCs w:val="18"/>
                <w:rtl w:val="0"/>
              </w:rPr>
              <w:t xml:space="preserve">κ</w:t>
            </w:r>
            <w:r>
              <w:rPr>
                <w:rtl w:val="0"/>
              </w:rPr>
            </w:r>
          </w:p>
        </w:tc>
        <w:tc>
          <w:tcPr>
            <w:vAlign w:val="center"/>
          </w:tcPr>
          <w:p w:rsidR="00000000" w:rsidDel="00000000" w:rsidP="00000000" w:rsidRDefault="00000000" w:rsidRPr="00000000" w14:paraId="0000046B">
            <w:pPr>
              <w:jc w:val="left"/>
              <w:rPr/>
            </w:pPr>
            <w:r>
              <w:rPr>
                <w:rFonts w:ascii="Times New Roman" w:cs="Times New Roman" w:eastAsia="Times New Roman" w:hAnsi="Times New Roman"/>
                <w:sz w:val="18"/>
                <w:szCs w:val="18"/>
                <w:rtl w:val="0"/>
              </w:rPr>
              <w:t xml:space="preserve">OU mean reversion</w:t>
            </w:r>
            <w:r>
              <w:rPr>
                <w:rtl w:val="0"/>
              </w:rPr>
            </w:r>
          </w:p>
        </w:tc>
        <w:tc>
          <w:tcPr>
            <w:vAlign w:val="center"/>
          </w:tcPr>
          <w:p w:rsidR="00000000" w:rsidDel="00000000" w:rsidP="00000000" w:rsidRDefault="00000000" w:rsidRPr="00000000" w14:paraId="0000046C">
            <w:pPr>
              <w:jc w:val="left"/>
              <w:rPr/>
            </w:pPr>
            <w:r>
              <w:rPr>
                <w:rFonts w:ascii="Times New Roman" w:cs="Times New Roman" w:eastAsia="Times New Roman" w:hAnsi="Times New Roman"/>
                <w:sz w:val="18"/>
                <w:szCs w:val="18"/>
                <w:rtl w:val="0"/>
              </w:rPr>
              <w:t xml:space="preserve">yr⁻¹</w:t>
            </w:r>
            <w:r>
              <w:rPr>
                <w:rtl w:val="0"/>
              </w:rPr>
            </w:r>
          </w:p>
        </w:tc>
        <w:tc>
          <w:tcPr>
            <w:vAlign w:val="center"/>
          </w:tcPr>
          <w:p w:rsidR="00000000" w:rsidDel="00000000" w:rsidP="00000000" w:rsidRDefault="00000000" w:rsidRPr="00000000" w14:paraId="0000046D">
            <w:pPr>
              <w:jc w:val="left"/>
              <w:rPr/>
            </w:pPr>
            <w:r>
              <w:rPr>
                <w:rFonts w:ascii="Times New Roman" w:cs="Times New Roman" w:eastAsia="Times New Roman" w:hAnsi="Times New Roman"/>
                <w:sz w:val="18"/>
                <w:szCs w:val="18"/>
                <w:rtl w:val="0"/>
              </w:rPr>
              <w:t xml:space="preserve">2.82</w:t>
            </w:r>
            <w:r>
              <w:rPr>
                <w:rtl w:val="0"/>
              </w:rPr>
            </w:r>
          </w:p>
        </w:tc>
        <w:tc>
          <w:tcPr>
            <w:vAlign w:val="center"/>
          </w:tcPr>
          <w:p w:rsidR="00000000" w:rsidDel="00000000" w:rsidP="00000000" w:rsidRDefault="00000000" w:rsidRPr="00000000" w14:paraId="0000046E">
            <w:pPr>
              <w:jc w:val="left"/>
              <w:rPr/>
            </w:pPr>
            <w:r>
              <w:rPr>
                <w:rFonts w:ascii="Times New Roman" w:cs="Times New Roman" w:eastAsia="Times New Roman" w:hAnsi="Times New Roman"/>
                <w:sz w:val="18"/>
                <w:szCs w:val="18"/>
                <w:rtl w:val="0"/>
              </w:rPr>
              <w:t xml:space="preserve">n.a.</w:t>
            </w:r>
            <w:r>
              <w:rPr>
                <w:rtl w:val="0"/>
              </w:rPr>
            </w:r>
          </w:p>
        </w:tc>
        <w:tc>
          <w:tcPr>
            <w:vAlign w:val="center"/>
          </w:tcPr>
          <w:p w:rsidR="00000000" w:rsidDel="00000000" w:rsidP="00000000" w:rsidRDefault="00000000" w:rsidRPr="00000000" w14:paraId="0000046F">
            <w:pPr>
              <w:jc w:val="left"/>
              <w:rPr/>
            </w:pPr>
            <w:r>
              <w:rPr>
                <w:rFonts w:ascii="Times New Roman" w:cs="Times New Roman" w:eastAsia="Times New Roman" w:hAnsi="Times New Roman"/>
                <w:sz w:val="18"/>
                <w:szCs w:val="18"/>
                <w:rtl w:val="0"/>
              </w:rPr>
              <w:t xml:space="preserve">Fitted: HNT daily returns, May 2023–Feb 2026</w:t>
            </w:r>
            <w:r>
              <w:rPr>
                <w:rtl w:val="0"/>
              </w:rPr>
            </w:r>
          </w:p>
        </w:tc>
        <w:tc>
          <w:tcPr>
            <w:vAlign w:val="center"/>
          </w:tcPr>
          <w:p w:rsidR="00000000" w:rsidDel="00000000" w:rsidP="00000000" w:rsidRDefault="00000000" w:rsidRPr="00000000" w14:paraId="00000470">
            <w:pPr>
              <w:jc w:val="left"/>
              <w:rPr/>
            </w:pPr>
            <w:r>
              <w:rPr>
                <w:rFonts w:ascii="Times New Roman" w:cs="Times New Roman" w:eastAsia="Times New Roman" w:hAnsi="Times New Roman"/>
                <w:sz w:val="18"/>
                <w:szCs w:val="18"/>
                <w:rtl w:val="0"/>
              </w:rPr>
              <w:t xml:space="preserve">Price process P(t)</w:t>
            </w:r>
            <w:r>
              <w:rPr>
                <w:rtl w:val="0"/>
              </w:rPr>
            </w:r>
          </w:p>
        </w:tc>
      </w:tr>
      <w:tr>
        <w:trPr>
          <w:cantSplit w:val="1"/>
          <w:tblHeader w:val="0"/>
        </w:trPr>
        <w:tc>
          <w:tcPr>
            <w:shd w:fill="f2f4f7" w:val="clear"/>
            <w:vAlign w:val="center"/>
          </w:tcPr>
          <w:p w:rsidR="00000000" w:rsidDel="00000000" w:rsidP="00000000" w:rsidRDefault="00000000" w:rsidRPr="00000000" w14:paraId="00000471">
            <w:pPr>
              <w:jc w:val="left"/>
              <w:rPr/>
            </w:pPr>
            <w:r>
              <w:rPr>
                <w:rFonts w:ascii="Times New Roman" w:cs="Times New Roman" w:eastAsia="Times New Roman" w:hAnsi="Times New Roman"/>
                <w:sz w:val="18"/>
                <w:szCs w:val="18"/>
                <w:rtl w:val="0"/>
              </w:rPr>
              <w:t xml:space="preserve">σ</w:t>
            </w:r>
            <w:r>
              <w:rPr>
                <w:rtl w:val="0"/>
              </w:rPr>
            </w:r>
          </w:p>
        </w:tc>
        <w:tc>
          <w:tcPr>
            <w:shd w:fill="f2f4f7" w:val="clear"/>
            <w:vAlign w:val="center"/>
          </w:tcPr>
          <w:p w:rsidR="00000000" w:rsidDel="00000000" w:rsidP="00000000" w:rsidRDefault="00000000" w:rsidRPr="00000000" w14:paraId="00000472">
            <w:pPr>
              <w:jc w:val="left"/>
              <w:rPr/>
            </w:pPr>
            <w:r>
              <w:rPr>
                <w:rFonts w:ascii="Times New Roman" w:cs="Times New Roman" w:eastAsia="Times New Roman" w:hAnsi="Times New Roman"/>
                <w:sz w:val="18"/>
                <w:szCs w:val="18"/>
                <w:rtl w:val="0"/>
              </w:rPr>
              <w:t xml:space="preserve">OU volatility</w:t>
            </w:r>
            <w:r>
              <w:rPr>
                <w:rtl w:val="0"/>
              </w:rPr>
            </w:r>
          </w:p>
        </w:tc>
        <w:tc>
          <w:tcPr>
            <w:shd w:fill="f2f4f7" w:val="clear"/>
            <w:vAlign w:val="center"/>
          </w:tcPr>
          <w:p w:rsidR="00000000" w:rsidDel="00000000" w:rsidP="00000000" w:rsidRDefault="00000000" w:rsidRPr="00000000" w14:paraId="00000473">
            <w:pPr>
              <w:jc w:val="left"/>
              <w:rPr/>
            </w:pPr>
            <w:r>
              <w:rPr>
                <w:rFonts w:ascii="Times New Roman" w:cs="Times New Roman" w:eastAsia="Times New Roman" w:hAnsi="Times New Roman"/>
                <w:sz w:val="18"/>
                <w:szCs w:val="18"/>
                <w:rtl w:val="0"/>
              </w:rPr>
              <w:t xml:space="preserve">yr⁻½</w:t>
            </w:r>
            <w:r>
              <w:rPr>
                <w:rtl w:val="0"/>
              </w:rPr>
            </w:r>
          </w:p>
        </w:tc>
        <w:tc>
          <w:tcPr>
            <w:shd w:fill="f2f4f7" w:val="clear"/>
            <w:vAlign w:val="center"/>
          </w:tcPr>
          <w:p w:rsidR="00000000" w:rsidDel="00000000" w:rsidP="00000000" w:rsidRDefault="00000000" w:rsidRPr="00000000" w14:paraId="00000474">
            <w:pPr>
              <w:jc w:val="left"/>
              <w:rPr/>
            </w:pPr>
            <w:r>
              <w:rPr>
                <w:rFonts w:ascii="Times New Roman" w:cs="Times New Roman" w:eastAsia="Times New Roman" w:hAnsi="Times New Roman"/>
                <w:sz w:val="18"/>
                <w:szCs w:val="18"/>
                <w:rtl w:val="0"/>
              </w:rPr>
              <w:t xml:space="preserve">0.049</w:t>
            </w:r>
            <w:r>
              <w:rPr>
                <w:rtl w:val="0"/>
              </w:rPr>
            </w:r>
          </w:p>
        </w:tc>
        <w:tc>
          <w:tcPr>
            <w:shd w:fill="f2f4f7" w:val="clear"/>
            <w:vAlign w:val="center"/>
          </w:tcPr>
          <w:p w:rsidR="00000000" w:rsidDel="00000000" w:rsidP="00000000" w:rsidRDefault="00000000" w:rsidRPr="00000000" w14:paraId="00000475">
            <w:pPr>
              <w:jc w:val="left"/>
              <w:rPr/>
            </w:pPr>
            <w:r>
              <w:rPr>
                <w:rFonts w:ascii="Times New Roman" w:cs="Times New Roman" w:eastAsia="Times New Roman" w:hAnsi="Times New Roman"/>
                <w:sz w:val="18"/>
                <w:szCs w:val="18"/>
                <w:rtl w:val="0"/>
              </w:rPr>
              <w:t xml:space="preserve">n.a.</w:t>
            </w:r>
            <w:r>
              <w:rPr>
                <w:rtl w:val="0"/>
              </w:rPr>
            </w:r>
          </w:p>
        </w:tc>
        <w:tc>
          <w:tcPr>
            <w:shd w:fill="f2f4f7" w:val="clear"/>
            <w:vAlign w:val="center"/>
          </w:tcPr>
          <w:p w:rsidR="00000000" w:rsidDel="00000000" w:rsidP="00000000" w:rsidRDefault="00000000" w:rsidRPr="00000000" w14:paraId="00000476">
            <w:pPr>
              <w:jc w:val="left"/>
              <w:rPr/>
            </w:pPr>
            <w:r>
              <w:rPr>
                <w:rFonts w:ascii="Times New Roman" w:cs="Times New Roman" w:eastAsia="Times New Roman" w:hAnsi="Times New Roman"/>
                <w:sz w:val="18"/>
                <w:szCs w:val="18"/>
                <w:rtl w:val="0"/>
              </w:rPr>
              <w:t xml:space="preserve">Fitted: HNT daily returns, May 2023–Feb 2026</w:t>
            </w:r>
            <w:r>
              <w:rPr>
                <w:rtl w:val="0"/>
              </w:rPr>
            </w:r>
          </w:p>
        </w:tc>
        <w:tc>
          <w:tcPr>
            <w:shd w:fill="f2f4f7" w:val="clear"/>
            <w:vAlign w:val="center"/>
          </w:tcPr>
          <w:p w:rsidR="00000000" w:rsidDel="00000000" w:rsidP="00000000" w:rsidRDefault="00000000" w:rsidRPr="00000000" w14:paraId="00000477">
            <w:pPr>
              <w:jc w:val="left"/>
              <w:rPr/>
            </w:pPr>
            <w:r>
              <w:rPr>
                <w:rFonts w:ascii="Times New Roman" w:cs="Times New Roman" w:eastAsia="Times New Roman" w:hAnsi="Times New Roman"/>
                <w:sz w:val="18"/>
                <w:szCs w:val="18"/>
                <w:rtl w:val="0"/>
              </w:rPr>
              <w:t xml:space="preserve">Price process P(t)</w:t>
            </w:r>
            <w:r>
              <w:rPr>
                <w:rtl w:val="0"/>
              </w:rPr>
            </w:r>
          </w:p>
        </w:tc>
      </w:tr>
      <w:tr>
        <w:trPr>
          <w:cantSplit w:val="1"/>
          <w:tblHeader w:val="0"/>
        </w:trPr>
        <w:tc>
          <w:tcPr>
            <w:vAlign w:val="center"/>
          </w:tcPr>
          <w:p w:rsidR="00000000" w:rsidDel="00000000" w:rsidP="00000000" w:rsidRDefault="00000000" w:rsidRPr="00000000" w14:paraId="00000478">
            <w:pPr>
              <w:jc w:val="left"/>
              <w:rPr/>
            </w:pPr>
            <w:r>
              <w:rPr>
                <w:rFonts w:ascii="Times New Roman" w:cs="Times New Roman" w:eastAsia="Times New Roman" w:hAnsi="Times New Roman"/>
                <w:sz w:val="18"/>
                <w:szCs w:val="18"/>
                <w:rtl w:val="0"/>
              </w:rPr>
              <w:t xml:space="preserve">L</w:t>
            </w:r>
            <w:r>
              <w:rPr>
                <w:rtl w:val="0"/>
              </w:rPr>
            </w:r>
          </w:p>
        </w:tc>
        <w:tc>
          <w:tcPr>
            <w:vAlign w:val="center"/>
          </w:tcPr>
          <w:p w:rsidR="00000000" w:rsidDel="00000000" w:rsidP="00000000" w:rsidRDefault="00000000" w:rsidRPr="00000000" w14:paraId="00000479">
            <w:pPr>
              <w:jc w:val="left"/>
              <w:rPr/>
            </w:pPr>
            <w:r>
              <w:rPr>
                <w:rFonts w:ascii="Times New Roman" w:cs="Times New Roman" w:eastAsia="Times New Roman" w:hAnsi="Times New Roman"/>
                <w:sz w:val="18"/>
                <w:szCs w:val="18"/>
                <w:rtl w:val="0"/>
              </w:rPr>
              <w:t xml:space="preserve">BME logistic ceiling</w:t>
            </w:r>
            <w:r>
              <w:rPr>
                <w:rtl w:val="0"/>
              </w:rPr>
            </w:r>
          </w:p>
        </w:tc>
        <w:tc>
          <w:tcPr>
            <w:vAlign w:val="center"/>
          </w:tcPr>
          <w:p w:rsidR="00000000" w:rsidDel="00000000" w:rsidP="00000000" w:rsidRDefault="00000000" w:rsidRPr="00000000" w14:paraId="0000047A">
            <w:pPr>
              <w:jc w:val="left"/>
              <w:rPr/>
            </w:pPr>
            <w:r>
              <w:rPr>
                <w:rFonts w:ascii="Times New Roman" w:cs="Times New Roman" w:eastAsia="Times New Roman" w:hAnsi="Times New Roman"/>
                <w:sz w:val="18"/>
                <w:szCs w:val="18"/>
                <w:rtl w:val="0"/>
              </w:rPr>
              <w:t xml:space="preserve">ratio</w:t>
            </w:r>
            <w:r>
              <w:rPr>
                <w:rtl w:val="0"/>
              </w:rPr>
            </w:r>
          </w:p>
        </w:tc>
        <w:tc>
          <w:tcPr>
            <w:vAlign w:val="center"/>
          </w:tcPr>
          <w:p w:rsidR="00000000" w:rsidDel="00000000" w:rsidP="00000000" w:rsidRDefault="00000000" w:rsidRPr="00000000" w14:paraId="0000047B">
            <w:pPr>
              <w:jc w:val="left"/>
              <w:rPr/>
            </w:pPr>
            <w:r>
              <w:rPr>
                <w:rFonts w:ascii="Times New Roman" w:cs="Times New Roman" w:eastAsia="Times New Roman" w:hAnsi="Times New Roman"/>
                <w:sz w:val="18"/>
                <w:szCs w:val="18"/>
                <w:rtl w:val="0"/>
              </w:rPr>
              <w:t xml:space="preserve">1.505</w:t>
            </w:r>
            <w:r>
              <w:rPr>
                <w:rtl w:val="0"/>
              </w:rPr>
            </w:r>
          </w:p>
        </w:tc>
        <w:tc>
          <w:tcPr>
            <w:vAlign w:val="center"/>
          </w:tcPr>
          <w:p w:rsidR="00000000" w:rsidDel="00000000" w:rsidP="00000000" w:rsidRDefault="00000000" w:rsidRPr="00000000" w14:paraId="0000047C">
            <w:pPr>
              <w:jc w:val="left"/>
              <w:rPr/>
            </w:pPr>
            <w:r>
              <w:rPr>
                <w:rFonts w:ascii="Times New Roman" w:cs="Times New Roman" w:eastAsia="Times New Roman" w:hAnsi="Times New Roman"/>
                <w:sz w:val="18"/>
                <w:szCs w:val="18"/>
                <w:rtl w:val="0"/>
              </w:rPr>
              <w:t xml:space="preserve">n.a.</w:t>
            </w:r>
            <w:r>
              <w:rPr>
                <w:rtl w:val="0"/>
              </w:rPr>
            </w:r>
          </w:p>
        </w:tc>
        <w:tc>
          <w:tcPr>
            <w:vAlign w:val="center"/>
          </w:tcPr>
          <w:p w:rsidR="00000000" w:rsidDel="00000000" w:rsidP="00000000" w:rsidRDefault="00000000" w:rsidRPr="00000000" w14:paraId="0000047D">
            <w:pPr>
              <w:jc w:val="left"/>
              <w:rPr/>
            </w:pPr>
            <w:r>
              <w:rPr>
                <w:rFonts w:ascii="Times New Roman" w:cs="Times New Roman" w:eastAsia="Times New Roman" w:hAnsi="Times New Roman"/>
                <w:sz w:val="18"/>
                <w:szCs w:val="18"/>
                <w:rtl w:val="0"/>
              </w:rPr>
              <w:t xml:space="preserve">Fitted: 34 months Helium burn data</w:t>
            </w:r>
            <w:r>
              <w:rPr>
                <w:rtl w:val="0"/>
              </w:rPr>
            </w:r>
          </w:p>
        </w:tc>
        <w:tc>
          <w:tcPr>
            <w:vAlign w:val="center"/>
          </w:tcPr>
          <w:p w:rsidR="00000000" w:rsidDel="00000000" w:rsidP="00000000" w:rsidRDefault="00000000" w:rsidRPr="00000000" w14:paraId="0000047E">
            <w:pPr>
              <w:jc w:val="left"/>
              <w:rPr/>
            </w:pPr>
            <w:hyperlink w:anchor="vv2w6b6jar5">
              <w:r>
                <w:rPr>
                  <w:rFonts w:ascii="Times New Roman" w:cs="Times New Roman" w:eastAsia="Times New Roman" w:hAnsi="Times New Roman"/>
                  <w:sz w:val="18"/>
                  <w:szCs w:val="18"/>
                  <w:rtl w:val="0"/>
                  <w:color w:val="1f3d73"/>
                  <w:u w:val="single"/>
                </w:rPr>
                <w:t>Exhibit 8</w:t>
              </w:r>
            </w:hyperlink>
            <w:r>
              <w:rPr>
                <w:rtl w:val="0"/>
              </w:rPr>
            </w:r>
          </w:p>
        </w:tc>
      </w:tr>
      <w:tr>
        <w:trPr>
          <w:cantSplit w:val="1"/>
          <w:tblHeader w:val="0"/>
        </w:trPr>
        <w:tc>
          <w:tcPr>
            <w:shd w:fill="f2f4f7" w:val="clear"/>
            <w:vAlign w:val="center"/>
          </w:tcPr>
          <w:p w:rsidR="00000000" w:rsidDel="00000000" w:rsidP="00000000" w:rsidRDefault="00000000" w:rsidRPr="00000000" w14:paraId="0000047F">
            <w:pPr>
              <w:jc w:val="left"/>
              <w:rPr/>
            </w:pPr>
            <w:r>
              <w:rPr>
                <w:rFonts w:ascii="Times New Roman" w:cs="Times New Roman" w:eastAsia="Times New Roman" w:hAnsi="Times New Roman"/>
                <w:sz w:val="18"/>
                <w:szCs w:val="18"/>
                <w:rtl w:val="0"/>
              </w:rPr>
              <w:t xml:space="preserve">k</w:t>
            </w:r>
            <w:r>
              <w:rPr>
                <w:rtl w:val="0"/>
              </w:rPr>
            </w:r>
          </w:p>
        </w:tc>
        <w:tc>
          <w:tcPr>
            <w:shd w:fill="f2f4f7" w:val="clear"/>
            <w:vAlign w:val="center"/>
          </w:tcPr>
          <w:p w:rsidR="00000000" w:rsidDel="00000000" w:rsidP="00000000" w:rsidRDefault="00000000" w:rsidRPr="00000000" w14:paraId="00000480">
            <w:pPr>
              <w:jc w:val="left"/>
              <w:rPr/>
            </w:pPr>
            <w:r>
              <w:rPr>
                <w:rFonts w:ascii="Times New Roman" w:cs="Times New Roman" w:eastAsia="Times New Roman" w:hAnsi="Times New Roman"/>
                <w:sz w:val="18"/>
                <w:szCs w:val="18"/>
                <w:rtl w:val="0"/>
              </w:rPr>
              <w:t xml:space="preserve">BME logistic rate</w:t>
            </w:r>
            <w:r>
              <w:rPr>
                <w:rtl w:val="0"/>
              </w:rPr>
            </w:r>
          </w:p>
        </w:tc>
        <w:tc>
          <w:tcPr>
            <w:shd w:fill="f2f4f7" w:val="clear"/>
            <w:vAlign w:val="center"/>
          </w:tcPr>
          <w:p w:rsidR="00000000" w:rsidDel="00000000" w:rsidP="00000000" w:rsidRDefault="00000000" w:rsidRPr="00000000" w14:paraId="00000481">
            <w:pPr>
              <w:jc w:val="left"/>
              <w:rPr/>
            </w:pPr>
            <w:r>
              <w:rPr>
                <w:rFonts w:ascii="Times New Roman" w:cs="Times New Roman" w:eastAsia="Times New Roman" w:hAnsi="Times New Roman"/>
                <w:sz w:val="18"/>
                <w:szCs w:val="18"/>
                <w:rtl w:val="0"/>
              </w:rPr>
              <w:t xml:space="preserve">mo⁻¹</w:t>
            </w:r>
            <w:r>
              <w:rPr>
                <w:rtl w:val="0"/>
              </w:rPr>
            </w:r>
          </w:p>
        </w:tc>
        <w:tc>
          <w:tcPr>
            <w:shd w:fill="f2f4f7" w:val="clear"/>
            <w:vAlign w:val="center"/>
          </w:tcPr>
          <w:p w:rsidR="00000000" w:rsidDel="00000000" w:rsidP="00000000" w:rsidRDefault="00000000" w:rsidRPr="00000000" w14:paraId="00000482">
            <w:pPr>
              <w:jc w:val="left"/>
              <w:rPr/>
            </w:pPr>
            <w:r>
              <w:rPr>
                <w:rFonts w:ascii="Times New Roman" w:cs="Times New Roman" w:eastAsia="Times New Roman" w:hAnsi="Times New Roman"/>
                <w:sz w:val="18"/>
                <w:szCs w:val="18"/>
                <w:rtl w:val="0"/>
              </w:rPr>
              <w:t xml:space="preserve">0.706</w:t>
            </w:r>
            <w:r>
              <w:rPr>
                <w:rtl w:val="0"/>
              </w:rPr>
            </w:r>
          </w:p>
        </w:tc>
        <w:tc>
          <w:tcPr>
            <w:shd w:fill="f2f4f7" w:val="clear"/>
            <w:vAlign w:val="center"/>
          </w:tcPr>
          <w:p w:rsidR="00000000" w:rsidDel="00000000" w:rsidP="00000000" w:rsidRDefault="00000000" w:rsidRPr="00000000" w14:paraId="00000483">
            <w:pPr>
              <w:jc w:val="left"/>
              <w:rPr/>
            </w:pPr>
            <w:r>
              <w:rPr>
                <w:rFonts w:ascii="Times New Roman" w:cs="Times New Roman" w:eastAsia="Times New Roman" w:hAnsi="Times New Roman"/>
                <w:sz w:val="18"/>
                <w:szCs w:val="18"/>
                <w:rtl w:val="0"/>
              </w:rPr>
              <w:t xml:space="preserve">n.a.</w:t>
            </w:r>
            <w:r>
              <w:rPr>
                <w:rtl w:val="0"/>
              </w:rPr>
            </w:r>
          </w:p>
        </w:tc>
        <w:tc>
          <w:tcPr>
            <w:shd w:fill="f2f4f7" w:val="clear"/>
            <w:vAlign w:val="center"/>
          </w:tcPr>
          <w:p w:rsidR="00000000" w:rsidDel="00000000" w:rsidP="00000000" w:rsidRDefault="00000000" w:rsidRPr="00000000" w14:paraId="00000484">
            <w:pPr>
              <w:jc w:val="left"/>
              <w:rPr/>
            </w:pPr>
            <w:r>
              <w:rPr>
                <w:rFonts w:ascii="Times New Roman" w:cs="Times New Roman" w:eastAsia="Times New Roman" w:hAnsi="Times New Roman"/>
                <w:sz w:val="18"/>
                <w:szCs w:val="18"/>
                <w:rtl w:val="0"/>
              </w:rPr>
              <w:t xml:space="preserve">Fitted: 34 months Helium burn data</w:t>
            </w:r>
            <w:r>
              <w:rPr>
                <w:rtl w:val="0"/>
              </w:rPr>
            </w:r>
          </w:p>
        </w:tc>
        <w:tc>
          <w:tcPr>
            <w:shd w:fill="f2f4f7" w:val="clear"/>
            <w:vAlign w:val="center"/>
          </w:tcPr>
          <w:p w:rsidR="00000000" w:rsidDel="00000000" w:rsidP="00000000" w:rsidRDefault="00000000" w:rsidRPr="00000000" w14:paraId="00000485">
            <w:pPr>
              <w:jc w:val="left"/>
              <w:rPr/>
            </w:pPr>
            <w:hyperlink w:anchor="vv2w6b6jar5">
              <w:r>
                <w:rPr>
                  <w:rFonts w:ascii="Times New Roman" w:cs="Times New Roman" w:eastAsia="Times New Roman" w:hAnsi="Times New Roman"/>
                  <w:sz w:val="18"/>
                  <w:szCs w:val="18"/>
                  <w:rtl w:val="0"/>
                  <w:color w:val="1f3d73"/>
                  <w:u w:val="single"/>
                </w:rPr>
                <w:t>Exhibit 8</w:t>
              </w:r>
            </w:hyperlink>
            <w:r>
              <w:rPr>
                <w:rtl w:val="0"/>
              </w:rPr>
            </w:r>
          </w:p>
        </w:tc>
      </w:tr>
      <w:tr>
        <w:trPr>
          <w:cantSplit w:val="1"/>
          <w:tblHeader w:val="0"/>
        </w:trPr>
        <w:tc>
          <w:tcPr>
            <w:vAlign w:val="center"/>
          </w:tcPr>
          <w:p w:rsidR="00000000" w:rsidDel="00000000" w:rsidP="00000000" w:rsidRDefault="00000000" w:rsidRPr="00000000" w14:paraId="00000486">
            <w:pPr>
              <w:jc w:val="left"/>
              <w:rPr/>
            </w:pPr>
            <w:r>
              <w:rPr>
                <w:rFonts w:ascii="Times New Roman" w:cs="Times New Roman" w:eastAsia="Times New Roman" w:hAnsi="Times New Roman"/>
                <w:sz w:val="18"/>
                <w:szCs w:val="18"/>
                <w:rtl w:val="0"/>
              </w:rPr>
              <w:t xml:space="preserve">t₀</w:t>
            </w:r>
            <w:r>
              <w:rPr>
                <w:rtl w:val="0"/>
              </w:rPr>
            </w:r>
          </w:p>
        </w:tc>
        <w:tc>
          <w:tcPr>
            <w:vAlign w:val="center"/>
          </w:tcPr>
          <w:p w:rsidR="00000000" w:rsidDel="00000000" w:rsidP="00000000" w:rsidRDefault="00000000" w:rsidRPr="00000000" w14:paraId="00000487">
            <w:pPr>
              <w:jc w:val="left"/>
              <w:rPr/>
            </w:pPr>
            <w:r>
              <w:rPr>
                <w:rFonts w:ascii="Times New Roman" w:cs="Times New Roman" w:eastAsia="Times New Roman" w:hAnsi="Times New Roman"/>
                <w:sz w:val="18"/>
                <w:szCs w:val="18"/>
                <w:rtl w:val="0"/>
              </w:rPr>
              <w:t xml:space="preserve">BME logistic midpoint</w:t>
            </w:r>
            <w:r>
              <w:rPr>
                <w:rtl w:val="0"/>
              </w:rPr>
            </w:r>
          </w:p>
        </w:tc>
        <w:tc>
          <w:tcPr>
            <w:vAlign w:val="center"/>
          </w:tcPr>
          <w:p w:rsidR="00000000" w:rsidDel="00000000" w:rsidP="00000000" w:rsidRDefault="00000000" w:rsidRPr="00000000" w14:paraId="00000488">
            <w:pPr>
              <w:jc w:val="left"/>
              <w:rPr/>
            </w:pPr>
            <w:r>
              <w:rPr>
                <w:rFonts w:ascii="Times New Roman" w:cs="Times New Roman" w:eastAsia="Times New Roman" w:hAnsi="Times New Roman"/>
                <w:sz w:val="18"/>
                <w:szCs w:val="18"/>
                <w:rtl w:val="0"/>
              </w:rPr>
              <w:t xml:space="preserve">months</w:t>
            </w:r>
            <w:r>
              <w:rPr>
                <w:rtl w:val="0"/>
              </w:rPr>
            </w:r>
          </w:p>
        </w:tc>
        <w:tc>
          <w:tcPr>
            <w:vAlign w:val="center"/>
          </w:tcPr>
          <w:p w:rsidR="00000000" w:rsidDel="00000000" w:rsidP="00000000" w:rsidRDefault="00000000" w:rsidRPr="00000000" w14:paraId="00000489">
            <w:pPr>
              <w:jc w:val="left"/>
              <w:rPr/>
            </w:pPr>
            <w:r>
              <w:rPr>
                <w:rFonts w:ascii="Times New Roman" w:cs="Times New Roman" w:eastAsia="Times New Roman" w:hAnsi="Times New Roman"/>
                <w:sz w:val="18"/>
                <w:szCs w:val="18"/>
                <w:rtl w:val="0"/>
              </w:rPr>
              <w:t xml:space="preserve">27.8</w:t>
            </w:r>
            <w:r>
              <w:rPr>
                <w:rtl w:val="0"/>
              </w:rPr>
            </w:r>
          </w:p>
        </w:tc>
        <w:tc>
          <w:tcPr>
            <w:vAlign w:val="center"/>
          </w:tcPr>
          <w:p w:rsidR="00000000" w:rsidDel="00000000" w:rsidP="00000000" w:rsidRDefault="00000000" w:rsidRPr="00000000" w14:paraId="0000048A">
            <w:pPr>
              <w:jc w:val="left"/>
              <w:rPr/>
            </w:pPr>
            <w:r>
              <w:rPr>
                <w:rFonts w:ascii="Times New Roman" w:cs="Times New Roman" w:eastAsia="Times New Roman" w:hAnsi="Times New Roman"/>
                <w:sz w:val="18"/>
                <w:szCs w:val="18"/>
                <w:rtl w:val="0"/>
              </w:rPr>
              <w:t xml:space="preserve">n.a.</w:t>
            </w:r>
            <w:r>
              <w:rPr>
                <w:rtl w:val="0"/>
              </w:rPr>
            </w:r>
          </w:p>
        </w:tc>
        <w:tc>
          <w:tcPr>
            <w:vAlign w:val="center"/>
          </w:tcPr>
          <w:p w:rsidR="00000000" w:rsidDel="00000000" w:rsidP="00000000" w:rsidRDefault="00000000" w:rsidRPr="00000000" w14:paraId="0000048B">
            <w:pPr>
              <w:jc w:val="left"/>
              <w:rPr/>
            </w:pPr>
            <w:r>
              <w:rPr>
                <w:rFonts w:ascii="Times New Roman" w:cs="Times New Roman" w:eastAsia="Times New Roman" w:hAnsi="Times New Roman"/>
                <w:sz w:val="18"/>
                <w:szCs w:val="18"/>
                <w:rtl w:val="0"/>
              </w:rPr>
              <w:t xml:space="preserve">Fitted: 34 months Helium burn data</w:t>
            </w:r>
            <w:r>
              <w:rPr>
                <w:rtl w:val="0"/>
              </w:rPr>
            </w:r>
          </w:p>
        </w:tc>
        <w:tc>
          <w:tcPr>
            <w:vAlign w:val="center"/>
          </w:tcPr>
          <w:p w:rsidR="00000000" w:rsidDel="00000000" w:rsidP="00000000" w:rsidRDefault="00000000" w:rsidRPr="00000000" w14:paraId="0000048C">
            <w:pPr>
              <w:jc w:val="left"/>
              <w:rPr/>
            </w:pPr>
            <w:hyperlink w:anchor="vv2w6b6jar5">
              <w:r>
                <w:rPr>
                  <w:rFonts w:ascii="Times New Roman" w:cs="Times New Roman" w:eastAsia="Times New Roman" w:hAnsi="Times New Roman"/>
                  <w:sz w:val="18"/>
                  <w:szCs w:val="18"/>
                  <w:rtl w:val="0"/>
                  <w:color w:val="1f3d73"/>
                  <w:u w:val="single"/>
                </w:rPr>
                <w:t>Exhibit 8</w:t>
              </w:r>
            </w:hyperlink>
            <w:r>
              <w:rPr>
                <w:rtl w:val="0"/>
              </w:rPr>
            </w:r>
          </w:p>
        </w:tc>
      </w:tr>
      <w:tr>
        <w:trPr>
          <w:cantSplit w:val="1"/>
          <w:tblHeader w:val="0"/>
        </w:trPr>
        <w:tc>
          <w:tcPr>
            <w:shd w:fill="f2f4f7" w:val="clear"/>
            <w:vAlign w:val="center"/>
          </w:tcPr>
          <w:p w:rsidR="00000000" w:rsidDel="00000000" w:rsidP="00000000" w:rsidRDefault="00000000" w:rsidRPr="00000000" w14:paraId="0000048D">
            <w:pPr>
              <w:jc w:val="left"/>
              <w:rPr/>
            </w:pPr>
            <w:r>
              <w:rPr>
                <w:rFonts w:ascii="Times New Roman" w:cs="Times New Roman" w:eastAsia="Times New Roman" w:hAnsi="Times New Roman"/>
                <w:sz w:val="18"/>
                <w:szCs w:val="18"/>
                <w:rtl w:val="0"/>
              </w:rPr>
              <w:t xml:space="preserve">Kp</w:t>
            </w:r>
            <w:r>
              <w:rPr>
                <w:rtl w:val="0"/>
              </w:rPr>
            </w:r>
          </w:p>
        </w:tc>
        <w:tc>
          <w:tcPr>
            <w:shd w:fill="f2f4f7" w:val="clear"/>
            <w:vAlign w:val="center"/>
          </w:tcPr>
          <w:p w:rsidR="00000000" w:rsidDel="00000000" w:rsidP="00000000" w:rsidRDefault="00000000" w:rsidRPr="00000000" w14:paraId="0000048E">
            <w:pPr>
              <w:jc w:val="left"/>
              <w:rPr/>
            </w:pPr>
            <w:r>
              <w:rPr>
                <w:rFonts w:ascii="Times New Roman" w:cs="Times New Roman" w:eastAsia="Times New Roman" w:hAnsi="Times New Roman"/>
                <w:sz w:val="18"/>
                <w:szCs w:val="18"/>
                <w:rtl w:val="0"/>
              </w:rPr>
              <w:t xml:space="preserve">Proportional gain</w:t>
            </w:r>
            <w:r>
              <w:rPr>
                <w:rtl w:val="0"/>
              </w:rPr>
            </w:r>
          </w:p>
        </w:tc>
        <w:tc>
          <w:tcPr>
            <w:shd w:fill="f2f4f7" w:val="clear"/>
            <w:vAlign w:val="center"/>
          </w:tcPr>
          <w:p w:rsidR="00000000" w:rsidDel="00000000" w:rsidP="00000000" w:rsidRDefault="00000000" w:rsidRPr="00000000" w14:paraId="0000048F">
            <w:pPr>
              <w:jc w:val="left"/>
              <w:rPr/>
            </w:pPr>
            <w:r>
              <w:rPr>
                <w:rFonts w:ascii="Times New Roman" w:cs="Times New Roman" w:eastAsia="Times New Roman" w:hAnsi="Times New Roman"/>
                <w:sz w:val="18"/>
                <w:szCs w:val="18"/>
                <w:rtl w:val="0"/>
              </w:rPr>
              <w:t xml:space="preserve">unitless</w:t>
            </w:r>
            <w:r>
              <w:rPr>
                <w:rtl w:val="0"/>
              </w:rPr>
            </w:r>
          </w:p>
        </w:tc>
        <w:tc>
          <w:tcPr>
            <w:shd w:fill="f2f4f7" w:val="clear"/>
            <w:vAlign w:val="center"/>
          </w:tcPr>
          <w:p w:rsidR="00000000" w:rsidDel="00000000" w:rsidP="00000000" w:rsidRDefault="00000000" w:rsidRPr="00000000" w14:paraId="00000490">
            <w:pPr>
              <w:jc w:val="left"/>
              <w:rPr/>
            </w:pPr>
            <w:r>
              <w:rPr>
                <w:rFonts w:ascii="Times New Roman" w:cs="Times New Roman" w:eastAsia="Times New Roman" w:hAnsi="Times New Roman"/>
                <w:sz w:val="18"/>
                <w:szCs w:val="18"/>
                <w:rtl w:val="0"/>
              </w:rPr>
              <w:t xml:space="preserve">0.8</w:t>
            </w:r>
            <w:r>
              <w:rPr>
                <w:rtl w:val="0"/>
              </w:rPr>
            </w:r>
          </w:p>
        </w:tc>
        <w:tc>
          <w:tcPr>
            <w:shd w:fill="f2f4f7" w:val="clear"/>
            <w:vAlign w:val="center"/>
          </w:tcPr>
          <w:p w:rsidR="00000000" w:rsidDel="00000000" w:rsidP="00000000" w:rsidRDefault="00000000" w:rsidRPr="00000000" w14:paraId="00000491">
            <w:pPr>
              <w:jc w:val="left"/>
              <w:rPr/>
            </w:pPr>
            <w:r>
              <w:rPr>
                <w:rFonts w:ascii="Times New Roman" w:cs="Times New Roman" w:eastAsia="Times New Roman" w:hAnsi="Times New Roman"/>
                <w:sz w:val="18"/>
                <w:szCs w:val="18"/>
                <w:rtl w:val="0"/>
              </w:rPr>
              <w:t xml:space="preserve">[0.2, 0.4, 0.6, 0.8, 1.0]</w:t>
            </w:r>
            <w:r>
              <w:rPr>
                <w:rtl w:val="0"/>
              </w:rPr>
            </w:r>
          </w:p>
        </w:tc>
        <w:tc>
          <w:tcPr>
            <w:shd w:fill="f2f4f7" w:val="clear"/>
            <w:vAlign w:val="center"/>
          </w:tcPr>
          <w:p w:rsidR="00000000" w:rsidDel="00000000" w:rsidP="00000000" w:rsidRDefault="00000000" w:rsidRPr="00000000" w14:paraId="00000492">
            <w:pPr>
              <w:jc w:val="left"/>
              <w:rPr/>
            </w:pPr>
            <w:r>
              <w:rPr>
                <w:rFonts w:ascii="Times New Roman" w:cs="Times New Roman" w:eastAsia="Times New Roman" w:hAnsi="Times New Roman"/>
                <w:sz w:val="18"/>
                <w:szCs w:val="18"/>
                <w:rtl w:val="0"/>
              </w:rPr>
              <w:t xml:space="preserve">Assumed: tuned for stability</w:t>
            </w:r>
            <w:r>
              <w:rPr>
                <w:rtl w:val="0"/>
              </w:rPr>
            </w:r>
          </w:p>
        </w:tc>
        <w:tc>
          <w:tcPr>
            <w:shd w:fill="f2f4f7" w:val="clear"/>
            <w:vAlign w:val="center"/>
          </w:tcPr>
          <w:p w:rsidR="00000000" w:rsidDel="00000000" w:rsidP="00000000" w:rsidRDefault="00000000" w:rsidRPr="00000000" w14:paraId="00000493">
            <w:pPr>
              <w:jc w:val="left"/>
              <w:rPr/>
            </w:pPr>
            <w:r>
              <w:rPr>
                <w:rFonts w:ascii="Times New Roman" w:cs="Times New Roman" w:eastAsia="Times New Roman" w:hAnsi="Times New Roman"/>
                <w:sz w:val="18"/>
                <w:szCs w:val="18"/>
                <w:rtl w:val="0"/>
              </w:rPr>
              <w:t xml:space="preserve">PID controller </w:t>
            </w:r>
            <w:hyperlink w:anchor="9anzsgnv5ad6">
              <w:r>
                <w:rPr>
                  <w:rFonts w:ascii="Times New Roman" w:cs="Times New Roman" w:eastAsia="Times New Roman" w:hAnsi="Times New Roman"/>
                  <w:sz w:val="18"/>
                  <w:szCs w:val="18"/>
                  <w:rtl w:val="0"/>
                  <w:color w:val="1f3d73"/>
                  <w:u w:val="single"/>
                </w:rPr>
                <w:t>§8</w:t>
              </w:r>
            </w:hyperlink>
            <w:r>
              <w:rPr>
                <w:rFonts w:ascii="Times New Roman" w:cs="Times New Roman" w:eastAsia="Times New Roman" w:hAnsi="Times New Roman"/>
                <w:sz w:val="18"/>
                <w:szCs w:val="18"/>
                <w:rtl w:val="0"/>
              </w:rPr>
              <w:t xml:space="preserve">, </w:t>
            </w:r>
            <w:hyperlink w:anchor="g39jr3vp6zfx">
              <w:r>
                <w:rPr>
                  <w:rFonts w:ascii="Times New Roman" w:cs="Times New Roman" w:eastAsia="Times New Roman" w:hAnsi="Times New Roman"/>
                  <w:sz w:val="18"/>
                  <w:szCs w:val="18"/>
                  <w:rtl w:val="0"/>
                  <w:color w:val="1f3d73"/>
                  <w:u w:val="single"/>
                </w:rPr>
                <w:t>Appendix A.1</w:t>
              </w:r>
            </w:hyperlink>
            <w:r>
              <w:rPr>
                <w:rtl w:val="0"/>
              </w:rPr>
            </w:r>
          </w:p>
        </w:tc>
      </w:tr>
      <w:tr>
        <w:trPr>
          <w:cantSplit w:val="1"/>
          <w:tblHeader w:val="0"/>
        </w:trPr>
        <w:tc>
          <w:tcPr>
            <w:vAlign w:val="center"/>
          </w:tcPr>
          <w:p w:rsidR="00000000" w:rsidDel="00000000" w:rsidP="00000000" w:rsidRDefault="00000000" w:rsidRPr="00000000" w14:paraId="00000494">
            <w:pPr>
              <w:jc w:val="left"/>
              <w:rPr/>
            </w:pPr>
            <w:r>
              <w:rPr>
                <w:rFonts w:ascii="Times New Roman" w:cs="Times New Roman" w:eastAsia="Times New Roman" w:hAnsi="Times New Roman"/>
                <w:sz w:val="18"/>
                <w:szCs w:val="18"/>
                <w:rtl w:val="0"/>
              </w:rPr>
              <w:t xml:space="preserve">Ki</w:t>
            </w:r>
            <w:r>
              <w:rPr>
                <w:rtl w:val="0"/>
              </w:rPr>
            </w:r>
          </w:p>
        </w:tc>
        <w:tc>
          <w:tcPr>
            <w:vAlign w:val="center"/>
          </w:tcPr>
          <w:p w:rsidR="00000000" w:rsidDel="00000000" w:rsidP="00000000" w:rsidRDefault="00000000" w:rsidRPr="00000000" w14:paraId="00000495">
            <w:pPr>
              <w:jc w:val="left"/>
              <w:rPr/>
            </w:pPr>
            <w:r>
              <w:rPr>
                <w:rFonts w:ascii="Times New Roman" w:cs="Times New Roman" w:eastAsia="Times New Roman" w:hAnsi="Times New Roman"/>
                <w:sz w:val="18"/>
                <w:szCs w:val="18"/>
                <w:rtl w:val="0"/>
              </w:rPr>
              <w:t xml:space="preserve">Integral gain</w:t>
            </w:r>
            <w:r>
              <w:rPr>
                <w:rtl w:val="0"/>
              </w:rPr>
            </w:r>
          </w:p>
        </w:tc>
        <w:tc>
          <w:tcPr>
            <w:vAlign w:val="center"/>
          </w:tcPr>
          <w:p w:rsidR="00000000" w:rsidDel="00000000" w:rsidP="00000000" w:rsidRDefault="00000000" w:rsidRPr="00000000" w14:paraId="00000496">
            <w:pPr>
              <w:jc w:val="left"/>
              <w:rPr/>
            </w:pPr>
            <w:r>
              <w:rPr>
                <w:rFonts w:ascii="Times New Roman" w:cs="Times New Roman" w:eastAsia="Times New Roman" w:hAnsi="Times New Roman"/>
                <w:sz w:val="18"/>
                <w:szCs w:val="18"/>
                <w:rtl w:val="0"/>
              </w:rPr>
              <w:t xml:space="preserve">unitless</w:t>
            </w:r>
            <w:r>
              <w:rPr>
                <w:rtl w:val="0"/>
              </w:rPr>
            </w:r>
          </w:p>
        </w:tc>
        <w:tc>
          <w:tcPr>
            <w:vAlign w:val="center"/>
          </w:tcPr>
          <w:p w:rsidR="00000000" w:rsidDel="00000000" w:rsidP="00000000" w:rsidRDefault="00000000" w:rsidRPr="00000000" w14:paraId="00000497">
            <w:pPr>
              <w:jc w:val="left"/>
              <w:rPr/>
            </w:pPr>
            <w:r>
              <w:rPr>
                <w:rFonts w:ascii="Times New Roman" w:cs="Times New Roman" w:eastAsia="Times New Roman" w:hAnsi="Times New Roman"/>
                <w:sz w:val="18"/>
                <w:szCs w:val="18"/>
                <w:rtl w:val="0"/>
              </w:rPr>
              <w:t xml:space="preserve">0.15</w:t>
            </w:r>
            <w:r>
              <w:rPr>
                <w:rtl w:val="0"/>
              </w:rPr>
            </w:r>
          </w:p>
        </w:tc>
        <w:tc>
          <w:tcPr>
            <w:vAlign w:val="center"/>
          </w:tcPr>
          <w:p w:rsidR="00000000" w:rsidDel="00000000" w:rsidP="00000000" w:rsidRDefault="00000000" w:rsidRPr="00000000" w14:paraId="00000498">
            <w:pPr>
              <w:jc w:val="left"/>
              <w:rPr/>
            </w:pPr>
            <w:r>
              <w:rPr>
                <w:rFonts w:ascii="Times New Roman" w:cs="Times New Roman" w:eastAsia="Times New Roman" w:hAnsi="Times New Roman"/>
                <w:sz w:val="18"/>
                <w:szCs w:val="18"/>
                <w:rtl w:val="0"/>
              </w:rPr>
              <w:t xml:space="preserve">[0.05, 0.10, 0.15, 0.25, 0.35]</w:t>
            </w:r>
            <w:r>
              <w:rPr>
                <w:rtl w:val="0"/>
              </w:rPr>
            </w:r>
          </w:p>
        </w:tc>
        <w:tc>
          <w:tcPr>
            <w:vAlign w:val="center"/>
          </w:tcPr>
          <w:p w:rsidR="00000000" w:rsidDel="00000000" w:rsidP="00000000" w:rsidRDefault="00000000" w:rsidRPr="00000000" w14:paraId="00000499">
            <w:pPr>
              <w:jc w:val="left"/>
              <w:rPr/>
            </w:pPr>
            <w:r>
              <w:rPr>
                <w:rFonts w:ascii="Times New Roman" w:cs="Times New Roman" w:eastAsia="Times New Roman" w:hAnsi="Times New Roman"/>
                <w:sz w:val="18"/>
                <w:szCs w:val="18"/>
                <w:rtl w:val="0"/>
              </w:rPr>
              <w:t xml:space="preserve">Assumed: tuned for stability</w:t>
            </w:r>
            <w:r>
              <w:rPr>
                <w:rtl w:val="0"/>
              </w:rPr>
            </w:r>
          </w:p>
        </w:tc>
        <w:tc>
          <w:tcPr>
            <w:vAlign w:val="center"/>
          </w:tcPr>
          <w:p w:rsidR="00000000" w:rsidDel="00000000" w:rsidP="00000000" w:rsidRDefault="00000000" w:rsidRPr="00000000" w14:paraId="0000049A">
            <w:pPr>
              <w:jc w:val="left"/>
              <w:rPr/>
            </w:pPr>
            <w:r>
              <w:rPr>
                <w:rFonts w:ascii="Times New Roman" w:cs="Times New Roman" w:eastAsia="Times New Roman" w:hAnsi="Times New Roman"/>
                <w:sz w:val="18"/>
                <w:szCs w:val="18"/>
                <w:rtl w:val="0"/>
              </w:rPr>
              <w:t xml:space="preserve">PID controller </w:t>
            </w:r>
            <w:hyperlink w:anchor="9anzsgnv5ad6">
              <w:r>
                <w:rPr>
                  <w:rFonts w:ascii="Times New Roman" w:cs="Times New Roman" w:eastAsia="Times New Roman" w:hAnsi="Times New Roman"/>
                  <w:sz w:val="18"/>
                  <w:szCs w:val="18"/>
                  <w:rtl w:val="0"/>
                  <w:color w:val="1f3d73"/>
                  <w:u w:val="single"/>
                </w:rPr>
                <w:t>§8</w:t>
              </w:r>
            </w:hyperlink>
            <w:r>
              <w:rPr>
                <w:rFonts w:ascii="Times New Roman" w:cs="Times New Roman" w:eastAsia="Times New Roman" w:hAnsi="Times New Roman"/>
                <w:sz w:val="18"/>
                <w:szCs w:val="18"/>
                <w:rtl w:val="0"/>
              </w:rPr>
              <w:t xml:space="preserve">, </w:t>
            </w:r>
            <w:hyperlink w:anchor="g39jr3vp6zfx">
              <w:r>
                <w:rPr>
                  <w:rFonts w:ascii="Times New Roman" w:cs="Times New Roman" w:eastAsia="Times New Roman" w:hAnsi="Times New Roman"/>
                  <w:sz w:val="18"/>
                  <w:szCs w:val="18"/>
                  <w:rtl w:val="0"/>
                  <w:color w:val="1f3d73"/>
                  <w:u w:val="single"/>
                </w:rPr>
                <w:t>Appendix A.1</w:t>
              </w:r>
            </w:hyperlink>
            <w:r>
              <w:rPr>
                <w:rtl w:val="0"/>
              </w:rPr>
            </w:r>
          </w:p>
        </w:tc>
      </w:tr>
      <w:tr>
        <w:trPr>
          <w:cantSplit w:val="1"/>
          <w:tblHeader w:val="0"/>
        </w:trPr>
        <w:tc>
          <w:tcPr>
            <w:shd w:fill="f2f4f7" w:val="clear"/>
            <w:vAlign w:val="center"/>
          </w:tcPr>
          <w:p w:rsidR="00000000" w:rsidDel="00000000" w:rsidP="00000000" w:rsidRDefault="00000000" w:rsidRPr="00000000" w14:paraId="0000049B">
            <w:pPr>
              <w:jc w:val="left"/>
              <w:rPr/>
            </w:pPr>
            <w:r>
              <w:rPr>
                <w:rFonts w:ascii="Times New Roman" w:cs="Times New Roman" w:eastAsia="Times New Roman" w:hAnsi="Times New Roman"/>
                <w:sz w:val="18"/>
                <w:szCs w:val="18"/>
                <w:rtl w:val="0"/>
              </w:rPr>
              <w:t xml:space="preserve">Kd</w:t>
            </w:r>
            <w:r>
              <w:rPr>
                <w:rtl w:val="0"/>
              </w:rPr>
            </w:r>
          </w:p>
        </w:tc>
        <w:tc>
          <w:tcPr>
            <w:shd w:fill="f2f4f7" w:val="clear"/>
            <w:vAlign w:val="center"/>
          </w:tcPr>
          <w:p w:rsidR="00000000" w:rsidDel="00000000" w:rsidP="00000000" w:rsidRDefault="00000000" w:rsidRPr="00000000" w14:paraId="0000049C">
            <w:pPr>
              <w:jc w:val="left"/>
              <w:rPr/>
            </w:pPr>
            <w:r>
              <w:rPr>
                <w:rFonts w:ascii="Times New Roman" w:cs="Times New Roman" w:eastAsia="Times New Roman" w:hAnsi="Times New Roman"/>
                <w:sz w:val="18"/>
                <w:szCs w:val="18"/>
                <w:rtl w:val="0"/>
              </w:rPr>
              <w:t xml:space="preserve">Derivative gain</w:t>
            </w:r>
            <w:r>
              <w:rPr>
                <w:rtl w:val="0"/>
              </w:rPr>
            </w:r>
          </w:p>
        </w:tc>
        <w:tc>
          <w:tcPr>
            <w:shd w:fill="f2f4f7" w:val="clear"/>
            <w:vAlign w:val="center"/>
          </w:tcPr>
          <w:p w:rsidR="00000000" w:rsidDel="00000000" w:rsidP="00000000" w:rsidRDefault="00000000" w:rsidRPr="00000000" w14:paraId="0000049D">
            <w:pPr>
              <w:jc w:val="left"/>
              <w:rPr/>
            </w:pPr>
            <w:r>
              <w:rPr>
                <w:rFonts w:ascii="Times New Roman" w:cs="Times New Roman" w:eastAsia="Times New Roman" w:hAnsi="Times New Roman"/>
                <w:sz w:val="18"/>
                <w:szCs w:val="18"/>
                <w:rtl w:val="0"/>
              </w:rPr>
              <w:t xml:space="preserve">unitless</w:t>
            </w:r>
            <w:r>
              <w:rPr>
                <w:rtl w:val="0"/>
              </w:rPr>
            </w:r>
          </w:p>
        </w:tc>
        <w:tc>
          <w:tcPr>
            <w:shd w:fill="f2f4f7" w:val="clear"/>
            <w:vAlign w:val="center"/>
          </w:tcPr>
          <w:p w:rsidR="00000000" w:rsidDel="00000000" w:rsidP="00000000" w:rsidRDefault="00000000" w:rsidRPr="00000000" w14:paraId="0000049E">
            <w:pPr>
              <w:jc w:val="left"/>
              <w:rPr/>
            </w:pPr>
            <w:r>
              <w:rPr>
                <w:rFonts w:ascii="Times New Roman" w:cs="Times New Roman" w:eastAsia="Times New Roman" w:hAnsi="Times New Roman"/>
                <w:sz w:val="18"/>
                <w:szCs w:val="18"/>
                <w:rtl w:val="0"/>
              </w:rPr>
              <w:t xml:space="preserve">0.2</w:t>
            </w:r>
            <w:r>
              <w:rPr>
                <w:rtl w:val="0"/>
              </w:rPr>
            </w:r>
          </w:p>
        </w:tc>
        <w:tc>
          <w:tcPr>
            <w:shd w:fill="f2f4f7" w:val="clear"/>
            <w:vAlign w:val="center"/>
          </w:tcPr>
          <w:p w:rsidR="00000000" w:rsidDel="00000000" w:rsidP="00000000" w:rsidRDefault="00000000" w:rsidRPr="00000000" w14:paraId="0000049F">
            <w:pPr>
              <w:jc w:val="left"/>
              <w:rPr/>
            </w:pPr>
            <w:r>
              <w:rPr>
                <w:rFonts w:ascii="Times New Roman" w:cs="Times New Roman" w:eastAsia="Times New Roman" w:hAnsi="Times New Roman"/>
                <w:sz w:val="18"/>
                <w:szCs w:val="18"/>
                <w:rtl w:val="0"/>
              </w:rPr>
              <w:t xml:space="preserve">[0.05, 0.10, 0.20, 0.30, 0.40]</w:t>
            </w:r>
            <w:r>
              <w:rPr>
                <w:rtl w:val="0"/>
              </w:rPr>
            </w:r>
          </w:p>
        </w:tc>
        <w:tc>
          <w:tcPr>
            <w:shd w:fill="f2f4f7" w:val="clear"/>
            <w:vAlign w:val="center"/>
          </w:tcPr>
          <w:p w:rsidR="00000000" w:rsidDel="00000000" w:rsidP="00000000" w:rsidRDefault="00000000" w:rsidRPr="00000000" w14:paraId="000004A0">
            <w:pPr>
              <w:jc w:val="left"/>
              <w:rPr/>
            </w:pPr>
            <w:r>
              <w:rPr>
                <w:rFonts w:ascii="Times New Roman" w:cs="Times New Roman" w:eastAsia="Times New Roman" w:hAnsi="Times New Roman"/>
                <w:sz w:val="18"/>
                <w:szCs w:val="18"/>
                <w:rtl w:val="0"/>
              </w:rPr>
              <w:t xml:space="preserve">Assumed: tuned for stability</w:t>
            </w:r>
            <w:r>
              <w:rPr>
                <w:rtl w:val="0"/>
              </w:rPr>
            </w:r>
          </w:p>
        </w:tc>
        <w:tc>
          <w:tcPr>
            <w:shd w:fill="f2f4f7" w:val="clear"/>
            <w:vAlign w:val="center"/>
          </w:tcPr>
          <w:p w:rsidR="00000000" w:rsidDel="00000000" w:rsidP="00000000" w:rsidRDefault="00000000" w:rsidRPr="00000000" w14:paraId="000004A1">
            <w:pPr>
              <w:jc w:val="left"/>
              <w:rPr/>
            </w:pPr>
            <w:r>
              <w:rPr>
                <w:rFonts w:ascii="Times New Roman" w:cs="Times New Roman" w:eastAsia="Times New Roman" w:hAnsi="Times New Roman"/>
                <w:sz w:val="18"/>
                <w:szCs w:val="18"/>
                <w:rtl w:val="0"/>
              </w:rPr>
              <w:t xml:space="preserve">PID controller </w:t>
            </w:r>
            <w:hyperlink w:anchor="9anzsgnv5ad6">
              <w:r>
                <w:rPr>
                  <w:rFonts w:ascii="Times New Roman" w:cs="Times New Roman" w:eastAsia="Times New Roman" w:hAnsi="Times New Roman"/>
                  <w:sz w:val="18"/>
                  <w:szCs w:val="18"/>
                  <w:rtl w:val="0"/>
                  <w:color w:val="1f3d73"/>
                  <w:u w:val="single"/>
                </w:rPr>
                <w:t>§8</w:t>
              </w:r>
            </w:hyperlink>
            <w:r>
              <w:rPr>
                <w:rFonts w:ascii="Times New Roman" w:cs="Times New Roman" w:eastAsia="Times New Roman" w:hAnsi="Times New Roman"/>
                <w:sz w:val="18"/>
                <w:szCs w:val="18"/>
                <w:rtl w:val="0"/>
              </w:rPr>
              <w:t xml:space="preserve">, </w:t>
            </w:r>
            <w:hyperlink w:anchor="g39jr3vp6zfx">
              <w:r>
                <w:rPr>
                  <w:rFonts w:ascii="Times New Roman" w:cs="Times New Roman" w:eastAsia="Times New Roman" w:hAnsi="Times New Roman"/>
                  <w:sz w:val="18"/>
                  <w:szCs w:val="18"/>
                  <w:rtl w:val="0"/>
                  <w:color w:val="1f3d73"/>
                  <w:u w:val="single"/>
                </w:rPr>
                <w:t>Appendix A.1</w:t>
              </w:r>
            </w:hyperlink>
            <w:r>
              <w:rPr>
                <w:rtl w:val="0"/>
              </w:rPr>
            </w:r>
          </w:p>
        </w:tc>
      </w:tr>
      <w:tr>
        <w:trPr>
          <w:cantSplit w:val="1"/>
          <w:tblHeader w:val="0"/>
        </w:trPr>
        <w:tc>
          <w:tcPr>
            <w:vAlign w:val="center"/>
          </w:tcPr>
          <w:p w:rsidR="00000000" w:rsidDel="00000000" w:rsidP="00000000" w:rsidRDefault="00000000" w:rsidRPr="00000000" w14:paraId="000004A2">
            <w:pPr>
              <w:rPr/>
            </w:pPr>
            <w:r>
              <w:rPr>
                <w:rFonts w:ascii="Times New Roman" w:cs="Times New Roman" w:eastAsia="Times New Roman" w:hAnsi="Times New Roman"/>
                <w:sz w:val="18"/>
                <w:szCs w:val="18"/>
                <w:rtl w:val="0"/>
              </w:rPr>
              <w:t xml:space="preserve">E_min</w:t>
            </w:r>
            <w:r>
              <w:rPr>
                <w:rtl w:val="0"/>
              </w:rPr>
            </w:r>
          </w:p>
        </w:tc>
        <w:tc>
          <w:tcPr>
            <w:vAlign w:val="center"/>
          </w:tcPr>
          <w:p w:rsidR="00000000" w:rsidDel="00000000" w:rsidP="00000000" w:rsidRDefault="00000000" w:rsidRPr="00000000" w14:paraId="000004A3">
            <w:pPr>
              <w:jc w:val="left"/>
              <w:rPr/>
            </w:pPr>
            <w:r>
              <w:rPr>
                <w:rFonts w:ascii="Times New Roman" w:cs="Times New Roman" w:eastAsia="Times New Roman" w:hAnsi="Times New Roman"/>
                <w:sz w:val="18"/>
                <w:szCs w:val="18"/>
                <w:rtl w:val="0"/>
              </w:rPr>
              <w:t xml:space="preserve">Emission floor</w:t>
            </w:r>
            <w:r>
              <w:rPr>
                <w:rtl w:val="0"/>
              </w:rPr>
            </w:r>
          </w:p>
        </w:tc>
        <w:tc>
          <w:tcPr>
            <w:vAlign w:val="center"/>
          </w:tcPr>
          <w:p w:rsidR="00000000" w:rsidDel="00000000" w:rsidP="00000000" w:rsidRDefault="00000000" w:rsidRPr="00000000" w14:paraId="000004A4">
            <w:pPr>
              <w:jc w:val="left"/>
              <w:rPr/>
            </w:pPr>
            <w:r>
              <w:rPr>
                <w:rFonts w:ascii="Times New Roman" w:cs="Times New Roman" w:eastAsia="Times New Roman" w:hAnsi="Times New Roman"/>
                <w:sz w:val="18"/>
                <w:szCs w:val="18"/>
                <w:rtl w:val="0"/>
              </w:rPr>
              <w:t xml:space="preserve">×base</w:t>
            </w:r>
            <w:r>
              <w:rPr>
                <w:rtl w:val="0"/>
              </w:rPr>
            </w:r>
          </w:p>
        </w:tc>
        <w:tc>
          <w:tcPr>
            <w:vAlign w:val="center"/>
          </w:tcPr>
          <w:p w:rsidR="00000000" w:rsidDel="00000000" w:rsidP="00000000" w:rsidRDefault="00000000" w:rsidRPr="00000000" w14:paraId="000004A5">
            <w:pPr>
              <w:jc w:val="left"/>
              <w:rPr/>
            </w:pPr>
            <w:r>
              <w:rPr>
                <w:rFonts w:ascii="Times New Roman" w:cs="Times New Roman" w:eastAsia="Times New Roman" w:hAnsi="Times New Roman"/>
                <w:sz w:val="18"/>
                <w:szCs w:val="18"/>
                <w:rtl w:val="0"/>
              </w:rPr>
              <w:t xml:space="preserve">0.25</w:t>
            </w:r>
            <w:r>
              <w:rPr>
                <w:rtl w:val="0"/>
              </w:rPr>
            </w:r>
          </w:p>
        </w:tc>
        <w:tc>
          <w:tcPr>
            <w:vAlign w:val="center"/>
          </w:tcPr>
          <w:p w:rsidR="00000000" w:rsidDel="00000000" w:rsidP="00000000" w:rsidRDefault="00000000" w:rsidRPr="00000000" w14:paraId="000004A6">
            <w:pPr>
              <w:jc w:val="left"/>
              <w:rPr/>
            </w:pPr>
            <w:r>
              <w:rPr>
                <w:rFonts w:ascii="Times New Roman" w:cs="Times New Roman" w:eastAsia="Times New Roman" w:hAnsi="Times New Roman"/>
                <w:sz w:val="18"/>
                <w:szCs w:val="18"/>
                <w:rtl w:val="0"/>
              </w:rPr>
              <w:t xml:space="preserve">n.a.</w:t>
            </w:r>
            <w:r>
              <w:rPr>
                <w:rtl w:val="0"/>
              </w:rPr>
            </w:r>
          </w:p>
        </w:tc>
        <w:tc>
          <w:tcPr>
            <w:vAlign w:val="center"/>
          </w:tcPr>
          <w:p w:rsidR="00000000" w:rsidDel="00000000" w:rsidP="00000000" w:rsidRDefault="00000000" w:rsidRPr="00000000" w14:paraId="000004A7">
            <w:pPr>
              <w:jc w:val="left"/>
              <w:rPr/>
            </w:pPr>
            <w:r>
              <w:rPr>
                <w:rFonts w:ascii="Times New Roman" w:cs="Times New Roman" w:eastAsia="Times New Roman" w:hAnsi="Times New Roman"/>
                <w:sz w:val="18"/>
                <w:szCs w:val="18"/>
                <w:rtl w:val="0"/>
              </w:rPr>
              <w:t xml:space="preserve">Assumed: design choice</w:t>
            </w:r>
            <w:r>
              <w:rPr>
                <w:rtl w:val="0"/>
              </w:rPr>
            </w:r>
          </w:p>
        </w:tc>
        <w:tc>
          <w:tcPr>
            <w:vAlign w:val="center"/>
          </w:tcPr>
          <w:p w:rsidR="00000000" w:rsidDel="00000000" w:rsidP="00000000" w:rsidRDefault="00000000" w:rsidRPr="00000000" w14:paraId="000004A8">
            <w:pPr>
              <w:jc w:val="left"/>
              <w:rPr/>
            </w:pPr>
            <w:r>
              <w:rPr>
                <w:rFonts w:ascii="Times New Roman" w:cs="Times New Roman" w:eastAsia="Times New Roman" w:hAnsi="Times New Roman"/>
                <w:sz w:val="18"/>
                <w:szCs w:val="18"/>
                <w:rtl w:val="0"/>
              </w:rPr>
              <w:t xml:space="preserve">Bounded automation </w:t>
            </w:r>
            <w:hyperlink w:anchor="9anzsgnv5ad6">
              <w:r>
                <w:rPr>
                  <w:rFonts w:ascii="Times New Roman" w:cs="Times New Roman" w:eastAsia="Times New Roman" w:hAnsi="Times New Roman"/>
                  <w:sz w:val="18"/>
                  <w:szCs w:val="18"/>
                  <w:rtl w:val="0"/>
                  <w:color w:val="1f3d73"/>
                  <w:u w:val="single"/>
                </w:rPr>
                <w:t>§8</w:t>
              </w:r>
            </w:hyperlink>
            <w:r>
              <w:rPr>
                <w:rtl w:val="0"/>
              </w:rPr>
            </w:r>
          </w:p>
        </w:tc>
      </w:tr>
      <w:tr>
        <w:trPr>
          <w:cantSplit w:val="1"/>
          <w:tblHeader w:val="0"/>
        </w:trPr>
        <w:tc>
          <w:tcPr>
            <w:shd w:fill="f2f4f7" w:val="clear"/>
            <w:vAlign w:val="center"/>
          </w:tcPr>
          <w:p w:rsidR="00000000" w:rsidDel="00000000" w:rsidP="00000000" w:rsidRDefault="00000000" w:rsidRPr="00000000" w14:paraId="000004A9">
            <w:pPr>
              <w:rPr/>
            </w:pPr>
            <w:r>
              <w:rPr>
                <w:rFonts w:ascii="Times New Roman" w:cs="Times New Roman" w:eastAsia="Times New Roman" w:hAnsi="Times New Roman"/>
                <w:sz w:val="18"/>
                <w:szCs w:val="18"/>
                <w:rtl w:val="0"/>
              </w:rPr>
              <w:t xml:space="preserve">E_max</w:t>
            </w:r>
            <w:r>
              <w:rPr>
                <w:rtl w:val="0"/>
              </w:rPr>
            </w:r>
          </w:p>
        </w:tc>
        <w:tc>
          <w:tcPr>
            <w:shd w:fill="f2f4f7" w:val="clear"/>
            <w:vAlign w:val="center"/>
          </w:tcPr>
          <w:p w:rsidR="00000000" w:rsidDel="00000000" w:rsidP="00000000" w:rsidRDefault="00000000" w:rsidRPr="00000000" w14:paraId="000004AA">
            <w:pPr>
              <w:jc w:val="left"/>
              <w:rPr/>
            </w:pPr>
            <w:r>
              <w:rPr>
                <w:rFonts w:ascii="Times New Roman" w:cs="Times New Roman" w:eastAsia="Times New Roman" w:hAnsi="Times New Roman"/>
                <w:sz w:val="18"/>
                <w:szCs w:val="18"/>
                <w:rtl w:val="0"/>
              </w:rPr>
              <w:t xml:space="preserve">Emission ceiling</w:t>
            </w:r>
            <w:r>
              <w:rPr>
                <w:rtl w:val="0"/>
              </w:rPr>
            </w:r>
          </w:p>
        </w:tc>
        <w:tc>
          <w:tcPr>
            <w:shd w:fill="f2f4f7" w:val="clear"/>
            <w:vAlign w:val="center"/>
          </w:tcPr>
          <w:p w:rsidR="00000000" w:rsidDel="00000000" w:rsidP="00000000" w:rsidRDefault="00000000" w:rsidRPr="00000000" w14:paraId="000004AB">
            <w:pPr>
              <w:jc w:val="left"/>
              <w:rPr/>
            </w:pPr>
            <w:r>
              <w:rPr>
                <w:rFonts w:ascii="Times New Roman" w:cs="Times New Roman" w:eastAsia="Times New Roman" w:hAnsi="Times New Roman"/>
                <w:sz w:val="18"/>
                <w:szCs w:val="18"/>
                <w:rtl w:val="0"/>
              </w:rPr>
              <w:t xml:space="preserve">×base</w:t>
            </w:r>
            <w:r>
              <w:rPr>
                <w:rtl w:val="0"/>
              </w:rPr>
            </w:r>
          </w:p>
        </w:tc>
        <w:tc>
          <w:tcPr>
            <w:shd w:fill="f2f4f7" w:val="clear"/>
            <w:vAlign w:val="center"/>
          </w:tcPr>
          <w:p w:rsidR="00000000" w:rsidDel="00000000" w:rsidP="00000000" w:rsidRDefault="00000000" w:rsidRPr="00000000" w14:paraId="000004AC">
            <w:pPr>
              <w:jc w:val="left"/>
              <w:rPr/>
            </w:pPr>
            <w:r>
              <w:rPr>
                <w:rFonts w:ascii="Times New Roman" w:cs="Times New Roman" w:eastAsia="Times New Roman" w:hAnsi="Times New Roman"/>
                <w:sz w:val="18"/>
                <w:szCs w:val="18"/>
                <w:rtl w:val="0"/>
              </w:rPr>
              <w:t xml:space="preserve">3.0</w:t>
            </w:r>
            <w:r>
              <w:rPr>
                <w:rtl w:val="0"/>
              </w:rPr>
            </w:r>
          </w:p>
        </w:tc>
        <w:tc>
          <w:tcPr>
            <w:shd w:fill="f2f4f7" w:val="clear"/>
            <w:vAlign w:val="center"/>
          </w:tcPr>
          <w:p w:rsidR="00000000" w:rsidDel="00000000" w:rsidP="00000000" w:rsidRDefault="00000000" w:rsidRPr="00000000" w14:paraId="000004AD">
            <w:pPr>
              <w:jc w:val="left"/>
              <w:rPr/>
            </w:pPr>
            <w:r>
              <w:rPr>
                <w:rFonts w:ascii="Times New Roman" w:cs="Times New Roman" w:eastAsia="Times New Roman" w:hAnsi="Times New Roman"/>
                <w:sz w:val="18"/>
                <w:szCs w:val="18"/>
                <w:rtl w:val="0"/>
              </w:rPr>
              <w:t xml:space="preserve">n.a.</w:t>
            </w:r>
            <w:r>
              <w:rPr>
                <w:rtl w:val="0"/>
              </w:rPr>
            </w:r>
          </w:p>
        </w:tc>
        <w:tc>
          <w:tcPr>
            <w:shd w:fill="f2f4f7" w:val="clear"/>
            <w:vAlign w:val="center"/>
          </w:tcPr>
          <w:p w:rsidR="00000000" w:rsidDel="00000000" w:rsidP="00000000" w:rsidRDefault="00000000" w:rsidRPr="00000000" w14:paraId="000004AE">
            <w:pPr>
              <w:jc w:val="left"/>
              <w:rPr/>
            </w:pPr>
            <w:r>
              <w:rPr>
                <w:rFonts w:ascii="Times New Roman" w:cs="Times New Roman" w:eastAsia="Times New Roman" w:hAnsi="Times New Roman"/>
                <w:sz w:val="18"/>
                <w:szCs w:val="18"/>
                <w:rtl w:val="0"/>
              </w:rPr>
              <w:t xml:space="preserve">Assumed: design choice</w:t>
            </w:r>
            <w:r>
              <w:rPr>
                <w:rtl w:val="0"/>
              </w:rPr>
            </w:r>
          </w:p>
        </w:tc>
        <w:tc>
          <w:tcPr>
            <w:shd w:fill="f2f4f7" w:val="clear"/>
            <w:vAlign w:val="center"/>
          </w:tcPr>
          <w:p w:rsidR="00000000" w:rsidDel="00000000" w:rsidP="00000000" w:rsidRDefault="00000000" w:rsidRPr="00000000" w14:paraId="000004AF">
            <w:pPr>
              <w:jc w:val="left"/>
              <w:rPr/>
            </w:pPr>
            <w:r>
              <w:rPr>
                <w:rFonts w:ascii="Times New Roman" w:cs="Times New Roman" w:eastAsia="Times New Roman" w:hAnsi="Times New Roman"/>
                <w:sz w:val="18"/>
                <w:szCs w:val="18"/>
                <w:rtl w:val="0"/>
              </w:rPr>
              <w:t xml:space="preserve">Bounded automation </w:t>
            </w:r>
            <w:hyperlink w:anchor="9anzsgnv5ad6">
              <w:r>
                <w:rPr>
                  <w:rFonts w:ascii="Times New Roman" w:cs="Times New Roman" w:eastAsia="Times New Roman" w:hAnsi="Times New Roman"/>
                  <w:sz w:val="18"/>
                  <w:szCs w:val="18"/>
                  <w:rtl w:val="0"/>
                  <w:color w:val="1f3d73"/>
                  <w:u w:val="single"/>
                </w:rPr>
                <w:t>§8</w:t>
              </w:r>
            </w:hyperlink>
            <w:r>
              <w:rPr>
                <w:rtl w:val="0"/>
              </w:rPr>
            </w:r>
          </w:p>
        </w:tc>
      </w:tr>
      <w:tr>
        <w:trPr>
          <w:cantSplit w:val="1"/>
          <w:tblHeader w:val="0"/>
        </w:trPr>
        <w:tc>
          <w:tcPr>
            <w:vAlign w:val="center"/>
          </w:tcPr>
          <w:p w:rsidR="00000000" w:rsidDel="00000000" w:rsidP="00000000" w:rsidRDefault="00000000" w:rsidRPr="00000000" w14:paraId="000004B0">
            <w:pPr>
              <w:jc w:val="left"/>
              <w:rPr/>
            </w:pPr>
            <w:r>
              <w:rPr>
                <w:rFonts w:ascii="Times New Roman" w:cs="Times New Roman" w:eastAsia="Times New Roman" w:hAnsi="Times New Roman"/>
                <w:sz w:val="18"/>
                <w:szCs w:val="18"/>
                <w:rtl w:val="0"/>
              </w:rPr>
              <w:t xml:space="preserve">N*</w:t>
            </w:r>
            <w:r>
              <w:rPr>
                <w:rtl w:val="0"/>
              </w:rPr>
            </w:r>
          </w:p>
        </w:tc>
        <w:tc>
          <w:tcPr>
            <w:vAlign w:val="center"/>
          </w:tcPr>
          <w:p w:rsidR="00000000" w:rsidDel="00000000" w:rsidP="00000000" w:rsidRDefault="00000000" w:rsidRPr="00000000" w14:paraId="000004B1">
            <w:pPr>
              <w:jc w:val="left"/>
              <w:rPr/>
            </w:pPr>
            <w:r>
              <w:rPr>
                <w:rFonts w:ascii="Times New Roman" w:cs="Times New Roman" w:eastAsia="Times New Roman" w:hAnsi="Times New Roman"/>
                <w:sz w:val="18"/>
                <w:szCs w:val="18"/>
                <w:rtl w:val="0"/>
              </w:rPr>
              <w:t xml:space="preserve">Node count target</w:t>
            </w:r>
            <w:r>
              <w:rPr>
                <w:rtl w:val="0"/>
              </w:rPr>
            </w:r>
          </w:p>
        </w:tc>
        <w:tc>
          <w:tcPr>
            <w:vAlign w:val="center"/>
          </w:tcPr>
          <w:p w:rsidR="00000000" w:rsidDel="00000000" w:rsidP="00000000" w:rsidRDefault="00000000" w:rsidRPr="00000000" w14:paraId="000004B2">
            <w:pPr>
              <w:jc w:val="left"/>
              <w:rPr/>
            </w:pPr>
            <w:r>
              <w:rPr>
                <w:rFonts w:ascii="Times New Roman" w:cs="Times New Roman" w:eastAsia="Times New Roman" w:hAnsi="Times New Roman"/>
                <w:sz w:val="18"/>
                <w:szCs w:val="18"/>
                <w:rtl w:val="0"/>
              </w:rPr>
              <w:t xml:space="preserve">nodes</w:t>
            </w:r>
            <w:r>
              <w:rPr>
                <w:rtl w:val="0"/>
              </w:rPr>
            </w:r>
          </w:p>
        </w:tc>
        <w:tc>
          <w:tcPr>
            <w:vAlign w:val="center"/>
          </w:tcPr>
          <w:p w:rsidR="00000000" w:rsidDel="00000000" w:rsidP="00000000" w:rsidRDefault="00000000" w:rsidRPr="00000000" w14:paraId="000004B3">
            <w:pPr>
              <w:jc w:val="left"/>
              <w:rPr/>
            </w:pPr>
            <w:r>
              <w:rPr>
                <w:rFonts w:ascii="Times New Roman" w:cs="Times New Roman" w:eastAsia="Times New Roman" w:hAnsi="Times New Roman"/>
                <w:sz w:val="18"/>
                <w:szCs w:val="18"/>
                <w:rtl w:val="0"/>
              </w:rPr>
              <w:t xml:space="preserve">10,000</w:t>
            </w:r>
            <w:r>
              <w:rPr>
                <w:rtl w:val="0"/>
              </w:rPr>
            </w:r>
          </w:p>
        </w:tc>
        <w:tc>
          <w:tcPr>
            <w:vAlign w:val="center"/>
          </w:tcPr>
          <w:p w:rsidR="00000000" w:rsidDel="00000000" w:rsidP="00000000" w:rsidRDefault="00000000" w:rsidRPr="00000000" w14:paraId="000004B4">
            <w:pPr>
              <w:jc w:val="left"/>
              <w:rPr/>
            </w:pPr>
            <w:r>
              <w:rPr>
                <w:rFonts w:ascii="Times New Roman" w:cs="Times New Roman" w:eastAsia="Times New Roman" w:hAnsi="Times New Roman"/>
                <w:sz w:val="18"/>
                <w:szCs w:val="18"/>
                <w:rtl w:val="0"/>
              </w:rPr>
              <w:t xml:space="preserve">n.a.</w:t>
            </w:r>
            <w:r>
              <w:rPr>
                <w:rtl w:val="0"/>
              </w:rPr>
            </w:r>
          </w:p>
        </w:tc>
        <w:tc>
          <w:tcPr>
            <w:vAlign w:val="center"/>
          </w:tcPr>
          <w:p w:rsidR="00000000" w:rsidDel="00000000" w:rsidP="00000000" w:rsidRDefault="00000000" w:rsidRPr="00000000" w14:paraId="000004B5">
            <w:pPr>
              <w:jc w:val="left"/>
              <w:rPr/>
            </w:pPr>
            <w:r>
              <w:rPr>
                <w:rFonts w:ascii="Times New Roman" w:cs="Times New Roman" w:eastAsia="Times New Roman" w:hAnsi="Times New Roman"/>
                <w:sz w:val="18"/>
                <w:szCs w:val="18"/>
                <w:rtl w:val="0"/>
              </w:rPr>
              <w:t xml:space="preserve">Assumed: design choice</w:t>
            </w:r>
            <w:r>
              <w:rPr>
                <w:rtl w:val="0"/>
              </w:rPr>
            </w:r>
          </w:p>
        </w:tc>
        <w:tc>
          <w:tcPr>
            <w:vAlign w:val="center"/>
          </w:tcPr>
          <w:p w:rsidR="00000000" w:rsidDel="00000000" w:rsidP="00000000" w:rsidRDefault="00000000" w:rsidRPr="00000000" w14:paraId="000004B6">
            <w:pPr>
              <w:jc w:val="left"/>
              <w:rPr/>
            </w:pPr>
            <w:r>
              <w:rPr>
                <w:rFonts w:ascii="Times New Roman" w:cs="Times New Roman" w:eastAsia="Times New Roman" w:hAnsi="Times New Roman"/>
                <w:sz w:val="18"/>
                <w:szCs w:val="18"/>
                <w:rtl w:val="0"/>
              </w:rPr>
              <w:t xml:space="preserve">PID error signal </w:t>
            </w:r>
            <w:hyperlink w:anchor="9anzsgnv5ad6">
              <w:r>
                <w:rPr>
                  <w:rFonts w:ascii="Times New Roman" w:cs="Times New Roman" w:eastAsia="Times New Roman" w:hAnsi="Times New Roman"/>
                  <w:sz w:val="18"/>
                  <w:szCs w:val="18"/>
                  <w:rtl w:val="0"/>
                  <w:color w:val="1f3d73"/>
                  <w:u w:val="single"/>
                </w:rPr>
                <w:t>§8</w:t>
              </w:r>
            </w:hyperlink>
            <w:r>
              <w:rPr>
                <w:rtl w:val="0"/>
              </w:rPr>
            </w:r>
          </w:p>
        </w:tc>
      </w:tr>
      <w:tr>
        <w:trPr>
          <w:cantSplit w:val="1"/>
          <w:tblHeader w:val="0"/>
        </w:trPr>
        <w:tc>
          <w:tcPr>
            <w:shd w:fill="f2f4f7" w:val="clear"/>
            <w:vAlign w:val="center"/>
          </w:tcPr>
          <w:p w:rsidR="00000000" w:rsidDel="00000000" w:rsidP="00000000" w:rsidRDefault="00000000" w:rsidRPr="00000000" w14:paraId="000004B7">
            <w:pPr>
              <w:rPr/>
            </w:pPr>
            <w:r>
              <w:rPr>
                <w:rFonts w:ascii="Times New Roman" w:cs="Times New Roman" w:eastAsia="Times New Roman" w:hAnsi="Times New Roman"/>
                <w:sz w:val="18"/>
                <w:szCs w:val="18"/>
                <w:rtl w:val="0"/>
              </w:rPr>
              <w:t xml:space="preserve">Δt</w:t>
            </w:r>
            <w:r>
              <w:rPr>
                <w:rtl w:val="0"/>
              </w:rPr>
            </w:r>
          </w:p>
        </w:tc>
        <w:tc>
          <w:tcPr>
            <w:shd w:fill="f2f4f7" w:val="clear"/>
            <w:vAlign w:val="center"/>
          </w:tcPr>
          <w:p w:rsidR="00000000" w:rsidDel="00000000" w:rsidP="00000000" w:rsidRDefault="00000000" w:rsidRPr="00000000" w14:paraId="000004B8">
            <w:pPr>
              <w:jc w:val="left"/>
              <w:rPr/>
            </w:pPr>
            <w:r>
              <w:rPr>
                <w:rFonts w:ascii="Times New Roman" w:cs="Times New Roman" w:eastAsia="Times New Roman" w:hAnsi="Times New Roman"/>
                <w:sz w:val="18"/>
                <w:szCs w:val="18"/>
                <w:rtl w:val="0"/>
              </w:rPr>
              <w:t xml:space="preserve">Evaluation cadence</w:t>
            </w:r>
            <w:r>
              <w:rPr>
                <w:rtl w:val="0"/>
              </w:rPr>
            </w:r>
          </w:p>
        </w:tc>
        <w:tc>
          <w:tcPr>
            <w:shd w:fill="f2f4f7" w:val="clear"/>
            <w:vAlign w:val="center"/>
          </w:tcPr>
          <w:p w:rsidR="00000000" w:rsidDel="00000000" w:rsidP="00000000" w:rsidRDefault="00000000" w:rsidRPr="00000000" w14:paraId="000004B9">
            <w:pPr>
              <w:jc w:val="left"/>
              <w:rPr/>
            </w:pPr>
            <w:r>
              <w:rPr>
                <w:rFonts w:ascii="Times New Roman" w:cs="Times New Roman" w:eastAsia="Times New Roman" w:hAnsi="Times New Roman"/>
                <w:sz w:val="18"/>
                <w:szCs w:val="18"/>
                <w:rtl w:val="0"/>
              </w:rPr>
              <w:t xml:space="preserve">days</w:t>
            </w:r>
            <w:r>
              <w:rPr>
                <w:rtl w:val="0"/>
              </w:rPr>
            </w:r>
          </w:p>
        </w:tc>
        <w:tc>
          <w:tcPr>
            <w:shd w:fill="f2f4f7" w:val="clear"/>
            <w:vAlign w:val="center"/>
          </w:tcPr>
          <w:p w:rsidR="00000000" w:rsidDel="00000000" w:rsidP="00000000" w:rsidRDefault="00000000" w:rsidRPr="00000000" w14:paraId="000004BA">
            <w:pPr>
              <w:rPr/>
            </w:pPr>
            <w:r>
              <w:rPr>
                <w:rtl w:val="0"/>
              </w:rPr>
            </w:r>
          </w:p>
        </w:tc>
        <w:tc>
          <w:tcPr>
            <w:shd w:fill="f2f4f7" w:val="clear"/>
            <w:vAlign w:val="center"/>
          </w:tcPr>
          <w:p w:rsidR="00000000" w:rsidDel="00000000" w:rsidP="00000000" w:rsidRDefault="00000000" w:rsidRPr="00000000" w14:paraId="000004BB">
            <w:pPr>
              <w:jc w:val="left"/>
              <w:rPr/>
            </w:pPr>
            <w:r>
              <w:rPr>
                <w:rFonts w:ascii="Times New Roman" w:cs="Times New Roman" w:eastAsia="Times New Roman" w:hAnsi="Times New Roman"/>
                <w:sz w:val="18"/>
                <w:szCs w:val="18"/>
                <w:rtl w:val="0"/>
              </w:rPr>
              <w:t xml:space="preserve">[7, 14, 21, 30]</w:t>
            </w:r>
            <w:r>
              <w:rPr>
                <w:rtl w:val="0"/>
              </w:rPr>
            </w:r>
          </w:p>
        </w:tc>
        <w:tc>
          <w:tcPr>
            <w:shd w:fill="f2f4f7" w:val="clear"/>
            <w:vAlign w:val="center"/>
          </w:tcPr>
          <w:p w:rsidR="00000000" w:rsidDel="00000000" w:rsidP="00000000" w:rsidRDefault="00000000" w:rsidRPr="00000000" w14:paraId="000004BC">
            <w:pPr>
              <w:jc w:val="left"/>
              <w:rPr/>
            </w:pPr>
            <w:r>
              <w:rPr>
                <w:rFonts w:ascii="Times New Roman" w:cs="Times New Roman" w:eastAsia="Times New Roman" w:hAnsi="Times New Roman"/>
                <w:sz w:val="18"/>
                <w:szCs w:val="18"/>
                <w:rtl w:val="0"/>
              </w:rPr>
              <w:t xml:space="preserve">Assumed: governance cycle</w:t>
            </w:r>
            <w:r>
              <w:rPr>
                <w:rtl w:val="0"/>
              </w:rPr>
            </w:r>
          </w:p>
        </w:tc>
        <w:tc>
          <w:tcPr>
            <w:shd w:fill="f2f4f7" w:val="clear"/>
            <w:vAlign w:val="center"/>
          </w:tcPr>
          <w:p w:rsidR="00000000" w:rsidDel="00000000" w:rsidP="00000000" w:rsidRDefault="00000000" w:rsidRPr="00000000" w14:paraId="000004BD">
            <w:pPr>
              <w:jc w:val="left"/>
              <w:rPr/>
            </w:pPr>
            <w:r>
              <w:rPr>
                <w:rFonts w:ascii="Times New Roman" w:cs="Times New Roman" w:eastAsia="Times New Roman" w:hAnsi="Times New Roman"/>
                <w:sz w:val="18"/>
                <w:szCs w:val="18"/>
                <w:rtl w:val="0"/>
              </w:rPr>
              <w:t xml:space="preserve">PID update frequency </w:t>
            </w:r>
            <w:hyperlink w:anchor="9anzsgnv5ad6">
              <w:r>
                <w:rPr>
                  <w:rFonts w:ascii="Times New Roman" w:cs="Times New Roman" w:eastAsia="Times New Roman" w:hAnsi="Times New Roman"/>
                  <w:sz w:val="18"/>
                  <w:szCs w:val="18"/>
                  <w:rtl w:val="0"/>
                  <w:color w:val="1f3d73"/>
                  <w:u w:val="single"/>
                </w:rPr>
                <w:t>§8</w:t>
              </w:r>
            </w:hyperlink>
            <w:r>
              <w:rPr>
                <w:rtl w:val="0"/>
              </w:rPr>
            </w:r>
          </w:p>
        </w:tc>
      </w:tr>
      <w:tr>
        <w:trPr>
          <w:cantSplit w:val="1"/>
          <w:tblHeader w:val="0"/>
        </w:trPr>
        <w:tc>
          <w:tcPr>
            <w:vAlign w:val="center"/>
          </w:tcPr>
          <w:p w:rsidR="00000000" w:rsidDel="00000000" w:rsidP="00000000" w:rsidRDefault="00000000" w:rsidRPr="00000000" w14:paraId="000004BE">
            <w:pPr>
              <w:jc w:val="left"/>
              <w:rPr/>
            </w:pPr>
            <w:r>
              <w:rPr>
                <w:rFonts w:ascii="Times New Roman" w:cs="Times New Roman" w:eastAsia="Times New Roman" w:hAnsi="Times New Roman"/>
                <w:sz w:val="18"/>
                <w:szCs w:val="18"/>
                <w:rtl w:val="0"/>
              </w:rPr>
              <w:t xml:space="preserve">γ_down</w:t>
            </w:r>
            <w:r>
              <w:rPr>
                <w:rtl w:val="0"/>
              </w:rPr>
            </w:r>
          </w:p>
        </w:tc>
        <w:tc>
          <w:tcPr>
            <w:vAlign w:val="center"/>
          </w:tcPr>
          <w:p w:rsidR="00000000" w:rsidDel="00000000" w:rsidP="00000000" w:rsidRDefault="00000000" w:rsidRPr="00000000" w14:paraId="000004BF">
            <w:pPr>
              <w:jc w:val="left"/>
              <w:rPr/>
            </w:pPr>
            <w:r>
              <w:rPr>
                <w:rFonts w:ascii="Times New Roman" w:cs="Times New Roman" w:eastAsia="Times New Roman" w:hAnsi="Times New Roman"/>
                <w:sz w:val="18"/>
                <w:szCs w:val="18"/>
                <w:rtl w:val="0"/>
              </w:rPr>
              <w:t xml:space="preserve">Downtime slashing</w:t>
            </w:r>
            <w:r>
              <w:rPr>
                <w:rtl w:val="0"/>
              </w:rPr>
            </w:r>
          </w:p>
        </w:tc>
        <w:tc>
          <w:tcPr>
            <w:vAlign w:val="center"/>
          </w:tcPr>
          <w:p w:rsidR="00000000" w:rsidDel="00000000" w:rsidP="00000000" w:rsidRDefault="00000000" w:rsidRPr="00000000" w14:paraId="000004C0">
            <w:pPr>
              <w:jc w:val="left"/>
              <w:rPr/>
            </w:pPr>
            <w:r>
              <w:rPr>
                <w:rFonts w:ascii="Times New Roman" w:cs="Times New Roman" w:eastAsia="Times New Roman" w:hAnsi="Times New Roman"/>
                <w:sz w:val="18"/>
                <w:szCs w:val="18"/>
                <w:rtl w:val="0"/>
              </w:rPr>
              <w:t xml:space="preserve">fraction</w:t>
            </w:r>
            <w:r>
              <w:rPr>
                <w:rtl w:val="0"/>
              </w:rPr>
            </w:r>
          </w:p>
        </w:tc>
        <w:tc>
          <w:tcPr>
            <w:vAlign w:val="center"/>
          </w:tcPr>
          <w:p w:rsidR="00000000" w:rsidDel="00000000" w:rsidP="00000000" w:rsidRDefault="00000000" w:rsidRPr="00000000" w14:paraId="000004C1">
            <w:pPr>
              <w:jc w:val="left"/>
              <w:rPr/>
            </w:pPr>
            <w:r>
              <w:rPr>
                <w:rFonts w:ascii="Times New Roman" w:cs="Times New Roman" w:eastAsia="Times New Roman" w:hAnsi="Times New Roman"/>
                <w:sz w:val="18"/>
                <w:szCs w:val="18"/>
                <w:rtl w:val="0"/>
              </w:rPr>
              <w:t xml:space="preserve">0.10</w:t>
            </w:r>
            <w:r>
              <w:rPr>
                <w:rtl w:val="0"/>
              </w:rPr>
            </w:r>
          </w:p>
        </w:tc>
        <w:tc>
          <w:tcPr>
            <w:vAlign w:val="center"/>
          </w:tcPr>
          <w:p w:rsidR="00000000" w:rsidDel="00000000" w:rsidP="00000000" w:rsidRDefault="00000000" w:rsidRPr="00000000" w14:paraId="000004C2">
            <w:pPr>
              <w:jc w:val="left"/>
              <w:rPr/>
            </w:pPr>
            <w:r>
              <w:rPr>
                <w:rFonts w:ascii="Times New Roman" w:cs="Times New Roman" w:eastAsia="Times New Roman" w:hAnsi="Times New Roman"/>
                <w:sz w:val="18"/>
                <w:szCs w:val="18"/>
                <w:rtl w:val="0"/>
              </w:rPr>
              <w:t xml:space="preserve">[0.05, 0.10, 0.15, 0.20]</w:t>
            </w:r>
            <w:r>
              <w:rPr>
                <w:rtl w:val="0"/>
              </w:rPr>
            </w:r>
          </w:p>
        </w:tc>
        <w:tc>
          <w:tcPr>
            <w:vAlign w:val="center"/>
          </w:tcPr>
          <w:p w:rsidR="00000000" w:rsidDel="00000000" w:rsidP="00000000" w:rsidRDefault="00000000" w:rsidRPr="00000000" w14:paraId="000004C3">
            <w:pPr>
              <w:jc w:val="left"/>
              <w:rPr/>
            </w:pPr>
            <w:r>
              <w:rPr>
                <w:rFonts w:ascii="Times New Roman" w:cs="Times New Roman" w:eastAsia="Times New Roman" w:hAnsi="Times New Roman"/>
                <w:sz w:val="18"/>
                <w:szCs w:val="18"/>
                <w:rtl w:val="0"/>
              </w:rPr>
              <w:t xml:space="preserve">Calibrated: Helium denylist severity</w:t>
            </w:r>
            <w:r>
              <w:rPr>
                <w:rtl w:val="0"/>
              </w:rPr>
            </w:r>
          </w:p>
        </w:tc>
        <w:tc>
          <w:tcPr>
            <w:vAlign w:val="center"/>
          </w:tcPr>
          <w:p w:rsidR="00000000" w:rsidDel="00000000" w:rsidP="00000000" w:rsidRDefault="00000000" w:rsidRPr="00000000" w14:paraId="000004C4">
            <w:pPr>
              <w:jc w:val="left"/>
              <w:rPr/>
            </w:pPr>
            <w:r>
              <w:rPr>
                <w:rFonts w:ascii="Times New Roman" w:cs="Times New Roman" w:eastAsia="Times New Roman" w:hAnsi="Times New Roman"/>
                <w:sz w:val="18"/>
                <w:szCs w:val="18"/>
                <w:rtl w:val="0"/>
              </w:rPr>
              <w:t xml:space="preserve">Slashing </w:t>
            </w:r>
            <w:hyperlink w:anchor="yih03nuutsvd">
              <w:r>
                <w:rPr>
                  <w:rFonts w:ascii="Times New Roman" w:cs="Times New Roman" w:eastAsia="Times New Roman" w:hAnsi="Times New Roman"/>
                  <w:sz w:val="18"/>
                  <w:szCs w:val="18"/>
                  <w:rtl w:val="0"/>
                  <w:color w:val="1f3d73"/>
                  <w:u w:val="single"/>
                </w:rPr>
                <w:t>§5</w:t>
              </w:r>
            </w:hyperlink>
            <w:r>
              <w:rPr>
                <w:rtl w:val="0"/>
              </w:rPr>
            </w:r>
          </w:p>
        </w:tc>
      </w:tr>
      <w:tr>
        <w:trPr>
          <w:cantSplit w:val="1"/>
          <w:tblHeader w:val="0"/>
        </w:trPr>
        <w:tc>
          <w:tcPr>
            <w:shd w:fill="f2f4f7" w:val="clear"/>
            <w:vAlign w:val="center"/>
          </w:tcPr>
          <w:p w:rsidR="00000000" w:rsidDel="00000000" w:rsidP="00000000" w:rsidRDefault="00000000" w:rsidRPr="00000000" w14:paraId="000004C5">
            <w:pPr>
              <w:jc w:val="left"/>
              <w:rPr/>
            </w:pPr>
            <w:r>
              <w:rPr>
                <w:rFonts w:ascii="Times New Roman" w:cs="Times New Roman" w:eastAsia="Times New Roman" w:hAnsi="Times New Roman"/>
                <w:sz w:val="18"/>
                <w:szCs w:val="18"/>
                <w:rtl w:val="0"/>
              </w:rPr>
              <w:t xml:space="preserve">γ_fraud</w:t>
            </w:r>
            <w:r>
              <w:rPr>
                <w:rtl w:val="0"/>
              </w:rPr>
            </w:r>
          </w:p>
        </w:tc>
        <w:tc>
          <w:tcPr>
            <w:shd w:fill="f2f4f7" w:val="clear"/>
            <w:vAlign w:val="center"/>
          </w:tcPr>
          <w:p w:rsidR="00000000" w:rsidDel="00000000" w:rsidP="00000000" w:rsidRDefault="00000000" w:rsidRPr="00000000" w14:paraId="000004C6">
            <w:pPr>
              <w:jc w:val="left"/>
              <w:rPr/>
            </w:pPr>
            <w:r>
              <w:rPr>
                <w:rFonts w:ascii="Times New Roman" w:cs="Times New Roman" w:eastAsia="Times New Roman" w:hAnsi="Times New Roman"/>
                <w:sz w:val="18"/>
                <w:szCs w:val="18"/>
                <w:rtl w:val="0"/>
              </w:rPr>
              <w:t xml:space="preserve">Fraud slashing</w:t>
            </w:r>
            <w:r>
              <w:rPr>
                <w:rtl w:val="0"/>
              </w:rPr>
            </w:r>
          </w:p>
        </w:tc>
        <w:tc>
          <w:tcPr>
            <w:shd w:fill="f2f4f7" w:val="clear"/>
            <w:vAlign w:val="center"/>
          </w:tcPr>
          <w:p w:rsidR="00000000" w:rsidDel="00000000" w:rsidP="00000000" w:rsidRDefault="00000000" w:rsidRPr="00000000" w14:paraId="000004C7">
            <w:pPr>
              <w:jc w:val="left"/>
              <w:rPr/>
            </w:pPr>
            <w:r>
              <w:rPr>
                <w:rFonts w:ascii="Times New Roman" w:cs="Times New Roman" w:eastAsia="Times New Roman" w:hAnsi="Times New Roman"/>
                <w:sz w:val="18"/>
                <w:szCs w:val="18"/>
                <w:rtl w:val="0"/>
              </w:rPr>
              <w:t xml:space="preserve">fraction</w:t>
            </w:r>
            <w:r>
              <w:rPr>
                <w:rtl w:val="0"/>
              </w:rPr>
            </w:r>
          </w:p>
        </w:tc>
        <w:tc>
          <w:tcPr>
            <w:shd w:fill="f2f4f7" w:val="clear"/>
            <w:vAlign w:val="center"/>
          </w:tcPr>
          <w:p w:rsidR="00000000" w:rsidDel="00000000" w:rsidP="00000000" w:rsidRDefault="00000000" w:rsidRPr="00000000" w14:paraId="000004C8">
            <w:pPr>
              <w:jc w:val="left"/>
              <w:rPr/>
            </w:pPr>
            <w:r>
              <w:rPr>
                <w:rFonts w:ascii="Times New Roman" w:cs="Times New Roman" w:eastAsia="Times New Roman" w:hAnsi="Times New Roman"/>
                <w:sz w:val="18"/>
                <w:szCs w:val="18"/>
                <w:rtl w:val="0"/>
              </w:rPr>
              <w:t xml:space="preserve">1.00</w:t>
            </w:r>
            <w:r>
              <w:rPr>
                <w:rtl w:val="0"/>
              </w:rPr>
            </w:r>
          </w:p>
        </w:tc>
        <w:tc>
          <w:tcPr>
            <w:shd w:fill="f2f4f7" w:val="clear"/>
            <w:vAlign w:val="center"/>
          </w:tcPr>
          <w:p w:rsidR="00000000" w:rsidDel="00000000" w:rsidP="00000000" w:rsidRDefault="00000000" w:rsidRPr="00000000" w14:paraId="000004C9">
            <w:pPr>
              <w:jc w:val="left"/>
              <w:rPr/>
            </w:pPr>
            <w:r>
              <w:rPr>
                <w:rFonts w:ascii="Times New Roman" w:cs="Times New Roman" w:eastAsia="Times New Roman" w:hAnsi="Times New Roman"/>
                <w:sz w:val="18"/>
                <w:szCs w:val="18"/>
                <w:rtl w:val="0"/>
              </w:rPr>
              <w:t xml:space="preserve">[0.50, 0.75, 1.00]</w:t>
            </w:r>
            <w:r>
              <w:rPr>
                <w:rtl w:val="0"/>
              </w:rPr>
            </w:r>
          </w:p>
        </w:tc>
        <w:tc>
          <w:tcPr>
            <w:shd w:fill="f2f4f7" w:val="clear"/>
            <w:vAlign w:val="center"/>
          </w:tcPr>
          <w:p w:rsidR="00000000" w:rsidDel="00000000" w:rsidP="00000000" w:rsidRDefault="00000000" w:rsidRPr="00000000" w14:paraId="000004CA">
            <w:pPr>
              <w:jc w:val="left"/>
              <w:rPr/>
            </w:pPr>
            <w:r>
              <w:rPr>
                <w:rFonts w:ascii="Times New Roman" w:cs="Times New Roman" w:eastAsia="Times New Roman" w:hAnsi="Times New Roman"/>
                <w:sz w:val="18"/>
                <w:szCs w:val="18"/>
                <w:rtl w:val="0"/>
              </w:rPr>
              <w:t xml:space="preserve">Assumed: full-loss design</w:t>
            </w:r>
            <w:r>
              <w:rPr>
                <w:rtl w:val="0"/>
              </w:rPr>
            </w:r>
          </w:p>
        </w:tc>
        <w:tc>
          <w:tcPr>
            <w:shd w:fill="f2f4f7" w:val="clear"/>
            <w:vAlign w:val="center"/>
          </w:tcPr>
          <w:p w:rsidR="00000000" w:rsidDel="00000000" w:rsidP="00000000" w:rsidRDefault="00000000" w:rsidRPr="00000000" w14:paraId="000004CB">
            <w:pPr>
              <w:jc w:val="left"/>
              <w:rPr/>
            </w:pPr>
            <w:r>
              <w:rPr>
                <w:rFonts w:ascii="Times New Roman" w:cs="Times New Roman" w:eastAsia="Times New Roman" w:hAnsi="Times New Roman"/>
                <w:sz w:val="18"/>
                <w:szCs w:val="18"/>
                <w:rtl w:val="0"/>
              </w:rPr>
              <w:t xml:space="preserve">Slashing </w:t>
            </w:r>
            <w:hyperlink w:anchor="yih03nuutsvd">
              <w:r>
                <w:rPr>
                  <w:rFonts w:ascii="Times New Roman" w:cs="Times New Roman" w:eastAsia="Times New Roman" w:hAnsi="Times New Roman"/>
                  <w:sz w:val="18"/>
                  <w:szCs w:val="18"/>
                  <w:rtl w:val="0"/>
                  <w:color w:val="1f3d73"/>
                  <w:u w:val="single"/>
                </w:rPr>
                <w:t>§5</w:t>
              </w:r>
            </w:hyperlink>
            <w:r>
              <w:rPr>
                <w:rtl w:val="0"/>
              </w:rPr>
            </w:r>
          </w:p>
        </w:tc>
      </w:tr>
      <w:tr>
        <w:trPr>
          <w:cantSplit w:val="1"/>
          <w:tblHeader w:val="0"/>
        </w:trPr>
        <w:tc>
          <w:tcPr>
            <w:vAlign w:val="center"/>
          </w:tcPr>
          <w:p w:rsidR="00000000" w:rsidDel="00000000" w:rsidP="00000000" w:rsidRDefault="00000000" w:rsidRPr="00000000" w14:paraId="000004CC">
            <w:pPr>
              <w:jc w:val="left"/>
              <w:rPr/>
            </w:pPr>
            <w:r>
              <w:rPr>
                <w:rFonts w:ascii="Times New Roman" w:cs="Times New Roman" w:eastAsia="Times New Roman" w:hAnsi="Times New Roman"/>
                <w:sz w:val="18"/>
                <w:szCs w:val="18"/>
                <w:rtl w:val="0"/>
              </w:rPr>
              <w:t xml:space="preserve">α</w:t>
            </w:r>
            <w:r>
              <w:rPr>
                <w:rtl w:val="0"/>
              </w:rPr>
            </w:r>
          </w:p>
        </w:tc>
        <w:tc>
          <w:tcPr>
            <w:vAlign w:val="center"/>
          </w:tcPr>
          <w:p w:rsidR="00000000" w:rsidDel="00000000" w:rsidP="00000000" w:rsidRDefault="00000000" w:rsidRPr="00000000" w14:paraId="000004CD">
            <w:pPr>
              <w:jc w:val="left"/>
              <w:rPr/>
            </w:pPr>
            <w:r>
              <w:rPr>
                <w:rFonts w:ascii="Times New Roman" w:cs="Times New Roman" w:eastAsia="Times New Roman" w:hAnsi="Times New Roman"/>
                <w:sz w:val="18"/>
                <w:szCs w:val="18"/>
                <w:rtl w:val="0"/>
              </w:rPr>
              <w:t xml:space="preserve">Reputation decay</w:t>
            </w:r>
            <w:r>
              <w:rPr>
                <w:rtl w:val="0"/>
              </w:rPr>
            </w:r>
          </w:p>
        </w:tc>
        <w:tc>
          <w:tcPr>
            <w:vAlign w:val="center"/>
          </w:tcPr>
          <w:p w:rsidR="00000000" w:rsidDel="00000000" w:rsidP="00000000" w:rsidRDefault="00000000" w:rsidRPr="00000000" w14:paraId="000004CE">
            <w:pPr>
              <w:jc w:val="left"/>
              <w:rPr/>
            </w:pPr>
            <w:r>
              <w:rPr>
                <w:rFonts w:ascii="Times New Roman" w:cs="Times New Roman" w:eastAsia="Times New Roman" w:hAnsi="Times New Roman"/>
                <w:sz w:val="18"/>
                <w:szCs w:val="18"/>
                <w:rtl w:val="0"/>
              </w:rPr>
              <w:t xml:space="preserve">per season</w:t>
            </w:r>
            <w:r>
              <w:rPr>
                <w:rtl w:val="0"/>
              </w:rPr>
            </w:r>
          </w:p>
        </w:tc>
        <w:tc>
          <w:tcPr>
            <w:vAlign w:val="center"/>
          </w:tcPr>
          <w:p w:rsidR="00000000" w:rsidDel="00000000" w:rsidP="00000000" w:rsidRDefault="00000000" w:rsidRPr="00000000" w14:paraId="000004CF">
            <w:pPr>
              <w:jc w:val="left"/>
              <w:rPr/>
            </w:pPr>
            <w:r>
              <w:rPr>
                <w:rFonts w:ascii="Times New Roman" w:cs="Times New Roman" w:eastAsia="Times New Roman" w:hAnsi="Times New Roman"/>
                <w:sz w:val="18"/>
                <w:szCs w:val="18"/>
                <w:rtl w:val="0"/>
              </w:rPr>
              <w:t xml:space="preserve">0.15</w:t>
            </w:r>
            <w:r>
              <w:rPr>
                <w:rtl w:val="0"/>
              </w:rPr>
            </w:r>
          </w:p>
        </w:tc>
        <w:tc>
          <w:tcPr>
            <w:vAlign w:val="center"/>
          </w:tcPr>
          <w:p w:rsidR="00000000" w:rsidDel="00000000" w:rsidP="00000000" w:rsidRDefault="00000000" w:rsidRPr="00000000" w14:paraId="000004D0">
            <w:pPr>
              <w:jc w:val="left"/>
              <w:rPr/>
            </w:pPr>
            <w:r>
              <w:rPr>
                <w:rFonts w:ascii="Times New Roman" w:cs="Times New Roman" w:eastAsia="Times New Roman" w:hAnsi="Times New Roman"/>
                <w:sz w:val="18"/>
                <w:szCs w:val="18"/>
                <w:rtl w:val="0"/>
              </w:rPr>
              <w:t xml:space="preserve">n.a.</w:t>
            </w:r>
            <w:r>
              <w:rPr>
                <w:rtl w:val="0"/>
              </w:rPr>
            </w:r>
          </w:p>
        </w:tc>
        <w:tc>
          <w:tcPr>
            <w:vAlign w:val="center"/>
          </w:tcPr>
          <w:p w:rsidR="00000000" w:rsidDel="00000000" w:rsidP="00000000" w:rsidRDefault="00000000" w:rsidRPr="00000000" w14:paraId="000004D1">
            <w:pPr>
              <w:jc w:val="left"/>
              <w:rPr/>
            </w:pPr>
            <w:r>
              <w:rPr>
                <w:rFonts w:ascii="Times New Roman" w:cs="Times New Roman" w:eastAsia="Times New Roman" w:hAnsi="Times New Roman"/>
                <w:sz w:val="18"/>
                <w:szCs w:val="18"/>
                <w:rtl w:val="0"/>
              </w:rPr>
              <w:t xml:space="preserve">Assumed: treadmill design</w:t>
            </w:r>
            <w:r>
              <w:rPr>
                <w:rtl w:val="0"/>
              </w:rPr>
            </w:r>
          </w:p>
        </w:tc>
        <w:tc>
          <w:tcPr>
            <w:vAlign w:val="center"/>
          </w:tcPr>
          <w:p w:rsidR="00000000" w:rsidDel="00000000" w:rsidP="00000000" w:rsidRDefault="00000000" w:rsidRPr="00000000" w14:paraId="000004D2">
            <w:pPr>
              <w:jc w:val="left"/>
              <w:rPr/>
            </w:pPr>
            <w:r>
              <w:rPr>
                <w:rFonts w:ascii="Times New Roman" w:cs="Times New Roman" w:eastAsia="Times New Roman" w:hAnsi="Times New Roman"/>
                <w:sz w:val="18"/>
                <w:szCs w:val="18"/>
                <w:rtl w:val="0"/>
              </w:rPr>
              <w:t xml:space="preserve">Reputation </w:t>
            </w:r>
            <w:hyperlink w:anchor="yih03nuutsvd">
              <w:r>
                <w:rPr>
                  <w:rFonts w:ascii="Times New Roman" w:cs="Times New Roman" w:eastAsia="Times New Roman" w:hAnsi="Times New Roman"/>
                  <w:sz w:val="18"/>
                  <w:szCs w:val="18"/>
                  <w:rtl w:val="0"/>
                  <w:color w:val="1f3d73"/>
                  <w:u w:val="single"/>
                </w:rPr>
                <w:t>§5</w:t>
              </w:r>
            </w:hyperlink>
            <w:r>
              <w:rPr>
                <w:rtl w:val="0"/>
              </w:rPr>
            </w:r>
          </w:p>
        </w:tc>
      </w:tr>
      <w:tr>
        <w:trPr>
          <w:cantSplit w:val="1"/>
          <w:tblHeader w:val="0"/>
        </w:trPr>
        <w:tc>
          <w:tcPr>
            <w:shd w:fill="f2f4f7" w:val="clear"/>
            <w:vAlign w:val="center"/>
          </w:tcPr>
          <w:p w:rsidR="00000000" w:rsidDel="00000000" w:rsidP="00000000" w:rsidRDefault="00000000" w:rsidRPr="00000000" w14:paraId="000004D3">
            <w:pPr>
              <w:jc w:val="left"/>
              <w:rPr/>
            </w:pPr>
            <w:r>
              <w:rPr>
                <w:rFonts w:ascii="Times New Roman" w:cs="Times New Roman" w:eastAsia="Times New Roman" w:hAnsi="Times New Roman"/>
                <w:sz w:val="18"/>
                <w:szCs w:val="18"/>
                <w:rtl w:val="0"/>
              </w:rPr>
              <w:t xml:space="preserve">p</w:t>
            </w:r>
            <w:r>
              <w:rPr>
                <w:rtl w:val="0"/>
              </w:rPr>
            </w:r>
          </w:p>
        </w:tc>
        <w:tc>
          <w:tcPr>
            <w:shd w:fill="f2f4f7" w:val="clear"/>
            <w:vAlign w:val="center"/>
          </w:tcPr>
          <w:p w:rsidR="00000000" w:rsidDel="00000000" w:rsidP="00000000" w:rsidRDefault="00000000" w:rsidRPr="00000000" w14:paraId="000004D4">
            <w:pPr>
              <w:jc w:val="left"/>
              <w:rPr/>
            </w:pPr>
            <w:r>
              <w:rPr>
                <w:rFonts w:ascii="Times New Roman" w:cs="Times New Roman" w:eastAsia="Times New Roman" w:hAnsi="Times New Roman"/>
                <w:sz w:val="18"/>
                <w:szCs w:val="18"/>
                <w:rtl w:val="0"/>
              </w:rPr>
              <w:t xml:space="preserve">Reputation exponent</w:t>
            </w:r>
            <w:r>
              <w:rPr>
                <w:rtl w:val="0"/>
              </w:rPr>
            </w:r>
          </w:p>
        </w:tc>
        <w:tc>
          <w:tcPr>
            <w:shd w:fill="f2f4f7" w:val="clear"/>
            <w:vAlign w:val="center"/>
          </w:tcPr>
          <w:p w:rsidR="00000000" w:rsidDel="00000000" w:rsidP="00000000" w:rsidRDefault="00000000" w:rsidRPr="00000000" w14:paraId="000004D5">
            <w:pPr>
              <w:jc w:val="left"/>
              <w:rPr/>
            </w:pPr>
            <w:r>
              <w:rPr>
                <w:rFonts w:ascii="Times New Roman" w:cs="Times New Roman" w:eastAsia="Times New Roman" w:hAnsi="Times New Roman"/>
                <w:sz w:val="18"/>
                <w:szCs w:val="18"/>
                <w:rtl w:val="0"/>
              </w:rPr>
              <w:t xml:space="preserve">unitless</w:t>
            </w:r>
            <w:r>
              <w:rPr>
                <w:rtl w:val="0"/>
              </w:rPr>
            </w:r>
          </w:p>
        </w:tc>
        <w:tc>
          <w:tcPr>
            <w:shd w:fill="f2f4f7" w:val="clear"/>
            <w:vAlign w:val="center"/>
          </w:tcPr>
          <w:p w:rsidR="00000000" w:rsidDel="00000000" w:rsidP="00000000" w:rsidRDefault="00000000" w:rsidRPr="00000000" w14:paraId="000004D6">
            <w:pPr>
              <w:jc w:val="left"/>
              <w:rPr/>
            </w:pPr>
            <w:r>
              <w:rPr>
                <w:rFonts w:ascii="Times New Roman" w:cs="Times New Roman" w:eastAsia="Times New Roman" w:hAnsi="Times New Roman"/>
                <w:sz w:val="18"/>
                <w:szCs w:val="18"/>
                <w:rtl w:val="0"/>
              </w:rPr>
              <w:t xml:space="preserve">2 (quadratic)</w:t>
            </w:r>
            <w:r>
              <w:rPr>
                <w:rtl w:val="0"/>
              </w:rPr>
            </w:r>
          </w:p>
        </w:tc>
        <w:tc>
          <w:tcPr>
            <w:shd w:fill="f2f4f7" w:val="clear"/>
            <w:vAlign w:val="center"/>
          </w:tcPr>
          <w:p w:rsidR="00000000" w:rsidDel="00000000" w:rsidP="00000000" w:rsidRDefault="00000000" w:rsidRPr="00000000" w14:paraId="000004D7">
            <w:pPr>
              <w:jc w:val="left"/>
              <w:rPr/>
            </w:pPr>
            <w:r>
              <w:rPr>
                <w:rFonts w:ascii="Times New Roman" w:cs="Times New Roman" w:eastAsia="Times New Roman" w:hAnsi="Times New Roman"/>
                <w:sz w:val="18"/>
                <w:szCs w:val="18"/>
                <w:rtl w:val="0"/>
              </w:rPr>
              <w:t xml:space="preserve">n.a.</w:t>
            </w:r>
            <w:r>
              <w:rPr>
                <w:rtl w:val="0"/>
              </w:rPr>
            </w:r>
          </w:p>
        </w:tc>
        <w:tc>
          <w:tcPr>
            <w:shd w:fill="f2f4f7" w:val="clear"/>
            <w:vAlign w:val="center"/>
          </w:tcPr>
          <w:p w:rsidR="00000000" w:rsidDel="00000000" w:rsidP="00000000" w:rsidRDefault="00000000" w:rsidRPr="00000000" w14:paraId="000004D8">
            <w:pPr>
              <w:jc w:val="left"/>
              <w:rPr/>
            </w:pPr>
            <w:r>
              <w:rPr>
                <w:rFonts w:ascii="Times New Roman" w:cs="Times New Roman" w:eastAsia="Times New Roman" w:hAnsi="Times New Roman"/>
                <w:sz w:val="18"/>
                <w:szCs w:val="18"/>
                <w:rtl w:val="0"/>
              </w:rPr>
              <w:t xml:space="preserve">Assumed: compression tradeoff</w:t>
            </w:r>
            <w:r>
              <w:rPr>
                <w:rtl w:val="0"/>
              </w:rPr>
            </w:r>
          </w:p>
        </w:tc>
        <w:tc>
          <w:tcPr>
            <w:shd w:fill="f2f4f7" w:val="clear"/>
            <w:vAlign w:val="center"/>
          </w:tcPr>
          <w:p w:rsidR="00000000" w:rsidDel="00000000" w:rsidP="00000000" w:rsidRDefault="00000000" w:rsidRPr="00000000" w14:paraId="000004D9">
            <w:pPr>
              <w:jc w:val="left"/>
              <w:rPr/>
            </w:pPr>
            <w:r>
              <w:rPr>
                <w:rFonts w:ascii="Times New Roman" w:cs="Times New Roman" w:eastAsia="Times New Roman" w:hAnsi="Times New Roman"/>
                <w:sz w:val="18"/>
                <w:szCs w:val="18"/>
                <w:rtl w:val="0"/>
              </w:rPr>
              <w:t xml:space="preserve">Governance V(i) </w:t>
            </w:r>
            <w:hyperlink w:anchor="3jym9ef8dfc1">
              <w:r>
                <w:rPr>
                  <w:rFonts w:ascii="Times New Roman" w:cs="Times New Roman" w:eastAsia="Times New Roman" w:hAnsi="Times New Roman"/>
                  <w:sz w:val="18"/>
                  <w:szCs w:val="18"/>
                  <w:rtl w:val="0"/>
                  <w:color w:val="1f3d73"/>
                  <w:u w:val="single"/>
                </w:rPr>
                <w:t>§7</w:t>
              </w:r>
            </w:hyperlink>
            <w:r>
              <w:rPr>
                <w:rtl w:val="0"/>
              </w:rPr>
            </w:r>
          </w:p>
        </w:tc>
      </w:tr>
      <w:tr>
        <w:trPr>
          <w:cantSplit w:val="1"/>
          <w:tblHeader w:val="0"/>
        </w:trPr>
        <w:tc>
          <w:tcPr>
            <w:vAlign w:val="center"/>
          </w:tcPr>
          <w:p w:rsidR="00000000" w:rsidDel="00000000" w:rsidP="00000000" w:rsidRDefault="00000000" w:rsidRPr="00000000" w14:paraId="000004DA">
            <w:pPr>
              <w:jc w:val="left"/>
              <w:rPr/>
            </w:pPr>
            <w:r>
              <w:rPr>
                <w:rFonts w:ascii="Times New Roman" w:cs="Times New Roman" w:eastAsia="Times New Roman" w:hAnsi="Times New Roman"/>
                <w:sz w:val="18"/>
                <w:szCs w:val="18"/>
                <w:rtl w:val="0"/>
              </w:rPr>
              <w:t xml:space="preserve">β</w:t>
            </w:r>
            <w:r>
              <w:rPr>
                <w:rtl w:val="0"/>
              </w:rPr>
            </w:r>
          </w:p>
        </w:tc>
        <w:tc>
          <w:tcPr>
            <w:vAlign w:val="center"/>
          </w:tcPr>
          <w:p w:rsidR="00000000" w:rsidDel="00000000" w:rsidP="00000000" w:rsidRDefault="00000000" w:rsidRPr="00000000" w14:paraId="000004DB">
            <w:pPr>
              <w:jc w:val="left"/>
              <w:rPr/>
            </w:pPr>
            <w:r>
              <w:rPr>
                <w:rFonts w:ascii="Times New Roman" w:cs="Times New Roman" w:eastAsia="Times New Roman" w:hAnsi="Times New Roman"/>
                <w:sz w:val="18"/>
                <w:szCs w:val="18"/>
                <w:rtl w:val="0"/>
              </w:rPr>
              <w:t xml:space="preserve">Conviction accumulation</w:t>
            </w:r>
            <w:r>
              <w:rPr>
                <w:rtl w:val="0"/>
              </w:rPr>
            </w:r>
          </w:p>
        </w:tc>
        <w:tc>
          <w:tcPr>
            <w:vAlign w:val="center"/>
          </w:tcPr>
          <w:p w:rsidR="00000000" w:rsidDel="00000000" w:rsidP="00000000" w:rsidRDefault="00000000" w:rsidRPr="00000000" w14:paraId="000004DC">
            <w:pPr>
              <w:jc w:val="left"/>
              <w:rPr/>
            </w:pPr>
            <w:r>
              <w:rPr>
                <w:rFonts w:ascii="Times New Roman" w:cs="Times New Roman" w:eastAsia="Times New Roman" w:hAnsi="Times New Roman"/>
                <w:sz w:val="18"/>
                <w:szCs w:val="18"/>
                <w:rtl w:val="0"/>
              </w:rPr>
              <w:t xml:space="preserve">per day</w:t>
            </w:r>
            <w:r>
              <w:rPr>
                <w:rtl w:val="0"/>
              </w:rPr>
            </w:r>
          </w:p>
        </w:tc>
        <w:tc>
          <w:tcPr>
            <w:vAlign w:val="center"/>
          </w:tcPr>
          <w:p w:rsidR="00000000" w:rsidDel="00000000" w:rsidP="00000000" w:rsidRDefault="00000000" w:rsidRPr="00000000" w14:paraId="000004DD">
            <w:pPr>
              <w:jc w:val="left"/>
              <w:rPr/>
            </w:pPr>
            <w:r>
              <w:rPr>
                <w:rFonts w:ascii="Times New Roman" w:cs="Times New Roman" w:eastAsia="Times New Roman" w:hAnsi="Times New Roman"/>
                <w:sz w:val="18"/>
                <w:szCs w:val="18"/>
                <w:rtl w:val="0"/>
              </w:rPr>
              <w:t xml:space="preserve">0.05</w:t>
            </w:r>
            <w:r>
              <w:rPr>
                <w:rtl w:val="0"/>
              </w:rPr>
            </w:r>
          </w:p>
        </w:tc>
        <w:tc>
          <w:tcPr>
            <w:vAlign w:val="center"/>
          </w:tcPr>
          <w:p w:rsidR="00000000" w:rsidDel="00000000" w:rsidP="00000000" w:rsidRDefault="00000000" w:rsidRPr="00000000" w14:paraId="000004DE">
            <w:pPr>
              <w:jc w:val="left"/>
              <w:rPr/>
            </w:pPr>
            <w:r>
              <w:rPr>
                <w:rFonts w:ascii="Times New Roman" w:cs="Times New Roman" w:eastAsia="Times New Roman" w:hAnsi="Times New Roman"/>
                <w:sz w:val="18"/>
                <w:szCs w:val="18"/>
                <w:rtl w:val="0"/>
              </w:rPr>
              <w:t xml:space="preserve">n.a.</w:t>
            </w:r>
            <w:r>
              <w:rPr>
                <w:rtl w:val="0"/>
              </w:rPr>
            </w:r>
          </w:p>
        </w:tc>
        <w:tc>
          <w:tcPr>
            <w:vAlign w:val="center"/>
          </w:tcPr>
          <w:p w:rsidR="00000000" w:rsidDel="00000000" w:rsidP="00000000" w:rsidRDefault="00000000" w:rsidRPr="00000000" w14:paraId="000004DF">
            <w:pPr>
              <w:jc w:val="left"/>
              <w:rPr/>
            </w:pPr>
            <w:r>
              <w:rPr>
                <w:rFonts w:ascii="Times New Roman" w:cs="Times New Roman" w:eastAsia="Times New Roman" w:hAnsi="Times New Roman"/>
                <w:sz w:val="18"/>
                <w:szCs w:val="18"/>
                <w:rtl w:val="0"/>
              </w:rPr>
              <w:t xml:space="preserve">Assumed: 30-day convergence target</w:t>
            </w:r>
            <w:r>
              <w:rPr>
                <w:rtl w:val="0"/>
              </w:rPr>
            </w:r>
          </w:p>
        </w:tc>
        <w:tc>
          <w:tcPr>
            <w:vAlign w:val="center"/>
          </w:tcPr>
          <w:p w:rsidR="00000000" w:rsidDel="00000000" w:rsidP="00000000" w:rsidRDefault="00000000" w:rsidRPr="00000000" w14:paraId="000004E0">
            <w:pPr>
              <w:jc w:val="left"/>
              <w:rPr/>
            </w:pPr>
            <w:r>
              <w:rPr>
                <w:rFonts w:ascii="Times New Roman" w:cs="Times New Roman" w:eastAsia="Times New Roman" w:hAnsi="Times New Roman"/>
                <w:sz w:val="18"/>
                <w:szCs w:val="18"/>
                <w:rtl w:val="0"/>
              </w:rPr>
              <w:t xml:space="preserve">Governance </w:t>
            </w:r>
            <w:hyperlink w:anchor="3jym9ef8dfc1">
              <w:r>
                <w:rPr>
                  <w:rFonts w:ascii="Times New Roman" w:cs="Times New Roman" w:eastAsia="Times New Roman" w:hAnsi="Times New Roman"/>
                  <w:sz w:val="18"/>
                  <w:szCs w:val="18"/>
                  <w:rtl w:val="0"/>
                  <w:color w:val="1f3d73"/>
                  <w:u w:val="single"/>
                </w:rPr>
                <w:t>§7</w:t>
              </w:r>
            </w:hyperlink>
            <w:r>
              <w:rPr>
                <w:rtl w:val="0"/>
              </w:rPr>
            </w:r>
          </w:p>
        </w:tc>
      </w:tr>
      <w:tr>
        <w:trPr>
          <w:cantSplit w:val="1"/>
          <w:tblHeader w:val="0"/>
        </w:trPr>
        <w:tc>
          <w:tcPr>
            <w:shd w:fill="f2f4f7" w:val="clear"/>
            <w:vAlign w:val="center"/>
          </w:tcPr>
          <w:p w:rsidR="00000000" w:rsidDel="00000000" w:rsidP="00000000" w:rsidRDefault="00000000" w:rsidRPr="00000000" w14:paraId="000004E1">
            <w:pPr>
              <w:rPr/>
            </w:pPr>
            <w:r>
              <w:rPr>
                <w:rFonts w:ascii="Times New Roman" w:cs="Times New Roman" w:eastAsia="Times New Roman" w:hAnsi="Times New Roman"/>
                <w:sz w:val="18"/>
                <w:szCs w:val="18"/>
                <w:rtl w:val="0"/>
              </w:rPr>
              <w:t xml:space="preserve">S_min</w:t>
            </w:r>
            <w:r>
              <w:rPr>
                <w:rtl w:val="0"/>
              </w:rPr>
            </w:r>
          </w:p>
        </w:tc>
        <w:tc>
          <w:tcPr>
            <w:shd w:fill="f2f4f7" w:val="clear"/>
            <w:vAlign w:val="center"/>
          </w:tcPr>
          <w:p w:rsidR="00000000" w:rsidDel="00000000" w:rsidP="00000000" w:rsidRDefault="00000000" w:rsidRPr="00000000" w14:paraId="000004E2">
            <w:pPr>
              <w:jc w:val="left"/>
              <w:rPr/>
            </w:pPr>
            <w:r>
              <w:rPr>
                <w:rFonts w:ascii="Times New Roman" w:cs="Times New Roman" w:eastAsia="Times New Roman" w:hAnsi="Times New Roman"/>
                <w:sz w:val="18"/>
                <w:szCs w:val="18"/>
                <w:rtl w:val="0"/>
              </w:rPr>
              <w:t xml:space="preserve">Minimum stake</w:t>
            </w:r>
            <w:r>
              <w:rPr>
                <w:rtl w:val="0"/>
              </w:rPr>
            </w:r>
          </w:p>
        </w:tc>
        <w:tc>
          <w:tcPr>
            <w:shd w:fill="f2f4f7" w:val="clear"/>
            <w:vAlign w:val="center"/>
          </w:tcPr>
          <w:p w:rsidR="00000000" w:rsidDel="00000000" w:rsidP="00000000" w:rsidRDefault="00000000" w:rsidRPr="00000000" w14:paraId="000004E3">
            <w:pPr>
              <w:jc w:val="left"/>
              <w:rPr/>
            </w:pPr>
            <w:r>
              <w:rPr>
                <w:rFonts w:ascii="Times New Roman" w:cs="Times New Roman" w:eastAsia="Times New Roman" w:hAnsi="Times New Roman"/>
                <w:sz w:val="18"/>
                <w:szCs w:val="18"/>
                <w:rtl w:val="0"/>
              </w:rPr>
              <w:t xml:space="preserve">$MESH</w:t>
            </w:r>
            <w:r>
              <w:rPr>
                <w:rtl w:val="0"/>
              </w:rPr>
            </w:r>
          </w:p>
        </w:tc>
        <w:tc>
          <w:tcPr>
            <w:shd w:fill="f2f4f7" w:val="clear"/>
            <w:vAlign w:val="center"/>
          </w:tcPr>
          <w:p w:rsidR="00000000" w:rsidDel="00000000" w:rsidP="00000000" w:rsidRDefault="00000000" w:rsidRPr="00000000" w14:paraId="000004E4">
            <w:pPr>
              <w:jc w:val="left"/>
              <w:rPr/>
            </w:pPr>
            <w:r>
              <w:rPr>
                <w:rFonts w:ascii="Times New Roman" w:cs="Times New Roman" w:eastAsia="Times New Roman" w:hAnsi="Times New Roman"/>
                <w:sz w:val="18"/>
                <w:szCs w:val="18"/>
                <w:rtl w:val="0"/>
              </w:rPr>
              <w:t xml:space="preserve">10,000</w:t>
            </w:r>
            <w:r>
              <w:rPr>
                <w:rtl w:val="0"/>
              </w:rPr>
            </w:r>
          </w:p>
        </w:tc>
        <w:tc>
          <w:tcPr>
            <w:shd w:fill="f2f4f7" w:val="clear"/>
            <w:vAlign w:val="center"/>
          </w:tcPr>
          <w:p w:rsidR="00000000" w:rsidDel="00000000" w:rsidP="00000000" w:rsidRDefault="00000000" w:rsidRPr="00000000" w14:paraId="000004E5">
            <w:pPr>
              <w:jc w:val="left"/>
              <w:rPr/>
            </w:pPr>
            <w:r>
              <w:rPr>
                <w:rFonts w:ascii="Times New Roman" w:cs="Times New Roman" w:eastAsia="Times New Roman" w:hAnsi="Times New Roman"/>
                <w:sz w:val="18"/>
                <w:szCs w:val="18"/>
                <w:rtl w:val="0"/>
              </w:rPr>
              <w:t xml:space="preserve">n.a.</w:t>
            </w:r>
            <w:r>
              <w:rPr>
                <w:rtl w:val="0"/>
              </w:rPr>
            </w:r>
          </w:p>
        </w:tc>
        <w:tc>
          <w:tcPr>
            <w:shd w:fill="f2f4f7" w:val="clear"/>
            <w:vAlign w:val="center"/>
          </w:tcPr>
          <w:p w:rsidR="00000000" w:rsidDel="00000000" w:rsidP="00000000" w:rsidRDefault="00000000" w:rsidRPr="00000000" w14:paraId="000004E6">
            <w:pPr>
              <w:jc w:val="left"/>
              <w:rPr/>
            </w:pPr>
            <w:r>
              <w:rPr>
                <w:rFonts w:ascii="Times New Roman" w:cs="Times New Roman" w:eastAsia="Times New Roman" w:hAnsi="Times New Roman"/>
                <w:sz w:val="18"/>
                <w:szCs w:val="18"/>
                <w:rtl w:val="0"/>
              </w:rPr>
              <w:t xml:space="preserve">Calibrated: DePIN CAPEX range</w:t>
            </w:r>
            <w:r>
              <w:rPr>
                <w:rtl w:val="0"/>
              </w:rPr>
            </w:r>
          </w:p>
        </w:tc>
        <w:tc>
          <w:tcPr>
            <w:shd w:fill="f2f4f7" w:val="clear"/>
            <w:vAlign w:val="center"/>
          </w:tcPr>
          <w:p w:rsidR="00000000" w:rsidDel="00000000" w:rsidP="00000000" w:rsidRDefault="00000000" w:rsidRPr="00000000" w14:paraId="000004E7">
            <w:pPr>
              <w:jc w:val="left"/>
              <w:rPr/>
            </w:pPr>
            <w:r>
              <w:rPr>
                <w:rFonts w:ascii="Times New Roman" w:cs="Times New Roman" w:eastAsia="Times New Roman" w:hAnsi="Times New Roman"/>
                <w:sz w:val="18"/>
                <w:szCs w:val="18"/>
                <w:rtl w:val="0"/>
              </w:rPr>
              <w:t xml:space="preserve">Staking </w:t>
            </w:r>
            <w:hyperlink w:anchor="yih03nuutsvd">
              <w:r>
                <w:rPr>
                  <w:rFonts w:ascii="Times New Roman" w:cs="Times New Roman" w:eastAsia="Times New Roman" w:hAnsi="Times New Roman"/>
                  <w:sz w:val="18"/>
                  <w:szCs w:val="18"/>
                  <w:rtl w:val="0"/>
                  <w:color w:val="1f3d73"/>
                  <w:u w:val="single"/>
                </w:rPr>
                <w:t>§5</w:t>
              </w:r>
            </w:hyperlink>
            <w:r>
              <w:rPr>
                <w:rtl w:val="0"/>
              </w:rPr>
            </w:r>
          </w:p>
        </w:tc>
      </w:tr>
      <w:tr>
        <w:trPr>
          <w:cantSplit w:val="1"/>
          <w:tblHeader w:val="0"/>
        </w:trPr>
        <w:tc>
          <w:tcPr>
            <w:vAlign w:val="center"/>
          </w:tcPr>
          <w:p w:rsidR="00000000" w:rsidDel="00000000" w:rsidP="00000000" w:rsidRDefault="00000000" w:rsidRPr="00000000" w14:paraId="000004E8">
            <w:pPr>
              <w:rPr/>
            </w:pPr>
            <w:r>
              <w:rPr>
                <w:rFonts w:ascii="Times New Roman" w:cs="Times New Roman" w:eastAsia="Times New Roman" w:hAnsi="Times New Roman"/>
                <w:sz w:val="18"/>
                <w:szCs w:val="18"/>
                <w:rtl w:val="0"/>
              </w:rPr>
              <w:t xml:space="preserve">w_i</w:t>
            </w:r>
            <w:r>
              <w:rPr>
                <w:rtl w:val="0"/>
              </w:rPr>
            </w:r>
          </w:p>
        </w:tc>
        <w:tc>
          <w:tcPr>
            <w:vAlign w:val="center"/>
          </w:tcPr>
          <w:p w:rsidR="00000000" w:rsidDel="00000000" w:rsidP="00000000" w:rsidRDefault="00000000" w:rsidRPr="00000000" w14:paraId="000004E9">
            <w:pPr>
              <w:jc w:val="left"/>
              <w:rPr/>
            </w:pPr>
            <w:r>
              <w:rPr>
                <w:rFonts w:ascii="Times New Roman" w:cs="Times New Roman" w:eastAsia="Times New Roman" w:hAnsi="Times New Roman"/>
                <w:sz w:val="18"/>
                <w:szCs w:val="18"/>
                <w:rtl w:val="0"/>
              </w:rPr>
              <w:t xml:space="preserve">Operator profiles</w:t>
            </w:r>
            <w:r>
              <w:rPr>
                <w:rtl w:val="0"/>
              </w:rPr>
            </w:r>
          </w:p>
        </w:tc>
        <w:tc>
          <w:tcPr>
            <w:vAlign w:val="center"/>
          </w:tcPr>
          <w:p w:rsidR="00000000" w:rsidDel="00000000" w:rsidP="00000000" w:rsidRDefault="00000000" w:rsidRPr="00000000" w14:paraId="000004EA">
            <w:pPr>
              <w:jc w:val="left"/>
              <w:rPr/>
            </w:pPr>
            <w:r>
              <w:rPr>
                <w:rFonts w:ascii="Times New Roman" w:cs="Times New Roman" w:eastAsia="Times New Roman" w:hAnsi="Times New Roman"/>
                <w:sz w:val="18"/>
                <w:szCs w:val="18"/>
                <w:rtl w:val="0"/>
              </w:rPr>
              <w:t xml:space="preserve">weight</w:t>
            </w:r>
            <w:r>
              <w:rPr>
                <w:rtl w:val="0"/>
              </w:rPr>
            </w:r>
          </w:p>
        </w:tc>
        <w:tc>
          <w:tcPr>
            <w:vAlign w:val="center"/>
          </w:tcPr>
          <w:p w:rsidR="00000000" w:rsidDel="00000000" w:rsidP="00000000" w:rsidRDefault="00000000" w:rsidRPr="00000000" w14:paraId="000004EB">
            <w:pPr>
              <w:jc w:val="left"/>
              <w:rPr/>
            </w:pPr>
            <w:r>
              <w:rPr>
                <w:rFonts w:ascii="Times New Roman" w:cs="Times New Roman" w:eastAsia="Times New Roman" w:hAnsi="Times New Roman"/>
                <w:sz w:val="18"/>
                <w:szCs w:val="18"/>
                <w:rtl w:val="0"/>
              </w:rPr>
              <w:t xml:space="preserve">40/30/15/15%</w:t>
            </w:r>
            <w:r>
              <w:rPr>
                <w:rtl w:val="0"/>
              </w:rPr>
            </w:r>
          </w:p>
        </w:tc>
        <w:tc>
          <w:tcPr>
            <w:vAlign w:val="center"/>
          </w:tcPr>
          <w:p w:rsidR="00000000" w:rsidDel="00000000" w:rsidP="00000000" w:rsidRDefault="00000000" w:rsidRPr="00000000" w14:paraId="000004EC">
            <w:pPr>
              <w:jc w:val="left"/>
              <w:rPr/>
            </w:pPr>
            <w:r>
              <w:rPr>
                <w:rFonts w:ascii="Times New Roman" w:cs="Times New Roman" w:eastAsia="Times New Roman" w:hAnsi="Times New Roman"/>
                <w:sz w:val="18"/>
                <w:szCs w:val="18"/>
                <w:rtl w:val="0"/>
              </w:rPr>
              <w:t xml:space="preserve">n.a.</w:t>
            </w:r>
            <w:r>
              <w:rPr>
                <w:rtl w:val="0"/>
              </w:rPr>
            </w:r>
          </w:p>
        </w:tc>
        <w:tc>
          <w:tcPr>
            <w:vAlign w:val="center"/>
          </w:tcPr>
          <w:p w:rsidR="00000000" w:rsidDel="00000000" w:rsidP="00000000" w:rsidRDefault="00000000" w:rsidRPr="00000000" w14:paraId="000004ED">
            <w:pPr>
              <w:jc w:val="left"/>
              <w:rPr/>
            </w:pPr>
            <w:r>
              <w:rPr>
                <w:rFonts w:ascii="Times New Roman" w:cs="Times New Roman" w:eastAsia="Times New Roman" w:hAnsi="Times New Roman"/>
                <w:sz w:val="18"/>
                <w:szCs w:val="18"/>
                <w:rtl w:val="0"/>
              </w:rPr>
              <w:t xml:space="preserve">Calibrated: Helium churn patterns</w:t>
            </w:r>
            <w:r>
              <w:rPr>
                <w:rtl w:val="0"/>
              </w:rPr>
            </w:r>
          </w:p>
        </w:tc>
        <w:tc>
          <w:tcPr>
            <w:vAlign w:val="center"/>
          </w:tcPr>
          <w:p w:rsidR="00000000" w:rsidDel="00000000" w:rsidP="00000000" w:rsidRDefault="00000000" w:rsidRPr="00000000" w14:paraId="000004EE">
            <w:pPr>
              <w:jc w:val="left"/>
              <w:rPr/>
            </w:pPr>
            <w:r>
              <w:rPr>
                <w:rFonts w:ascii="Times New Roman" w:cs="Times New Roman" w:eastAsia="Times New Roman" w:hAnsi="Times New Roman"/>
                <w:sz w:val="18"/>
                <w:szCs w:val="18"/>
                <w:rtl w:val="0"/>
              </w:rPr>
              <w:t xml:space="preserve">Agent model </w:t>
            </w:r>
            <w:hyperlink w:anchor="9anzsgnv5ad6">
              <w:r>
                <w:rPr>
                  <w:rFonts w:ascii="Times New Roman" w:cs="Times New Roman" w:eastAsia="Times New Roman" w:hAnsi="Times New Roman"/>
                  <w:sz w:val="18"/>
                  <w:szCs w:val="18"/>
                  <w:rtl w:val="0"/>
                  <w:color w:val="1f3d73"/>
                  <w:u w:val="single"/>
                </w:rPr>
                <w:t>§8</w:t>
              </w:r>
            </w:hyperlink>
            <w:r>
              <w:rPr>
                <w:rtl w:val="0"/>
              </w:rPr>
            </w:r>
          </w:p>
        </w:tc>
      </w:tr>
      <w:tr>
        <w:trPr>
          <w:cantSplit w:val="1"/>
          <w:tblHeader w:val="0"/>
        </w:trPr>
        <w:tc>
          <w:tcPr>
            <w:shd w:fill="f2f4f7" w:val="clear"/>
            <w:vAlign w:val="center"/>
          </w:tcPr>
          <w:p w:rsidR="00000000" w:rsidDel="00000000" w:rsidP="00000000" w:rsidRDefault="00000000" w:rsidRPr="00000000" w14:paraId="000004EF">
            <w:pPr>
              <w:rPr/>
            </w:pPr>
            <w:r>
              <w:rPr>
                <w:rFonts w:ascii="Times New Roman" w:cs="Times New Roman" w:eastAsia="Times New Roman" w:hAnsi="Times New Roman"/>
                <w:sz w:val="18"/>
                <w:szCs w:val="18"/>
                <w:rtl w:val="0"/>
              </w:rPr>
              <w:t xml:space="preserve">p_c</w:t>
            </w:r>
            <w:r>
              <w:rPr>
                <w:rtl w:val="0"/>
              </w:rPr>
            </w:r>
          </w:p>
        </w:tc>
        <w:tc>
          <w:tcPr>
            <w:shd w:fill="f2f4f7" w:val="clear"/>
            <w:vAlign w:val="center"/>
          </w:tcPr>
          <w:p w:rsidR="00000000" w:rsidDel="00000000" w:rsidP="00000000" w:rsidRDefault="00000000" w:rsidRPr="00000000" w14:paraId="000004F0">
            <w:pPr>
              <w:jc w:val="left"/>
              <w:rPr/>
            </w:pPr>
            <w:r>
              <w:rPr>
                <w:rFonts w:ascii="Times New Roman" w:cs="Times New Roman" w:eastAsia="Times New Roman" w:hAnsi="Times New Roman"/>
                <w:sz w:val="18"/>
                <w:szCs w:val="18"/>
                <w:rtl w:val="0"/>
              </w:rPr>
              <w:t xml:space="preserve">PoC catch rate</w:t>
            </w:r>
            <w:r>
              <w:rPr>
                <w:rtl w:val="0"/>
              </w:rPr>
            </w:r>
          </w:p>
        </w:tc>
        <w:tc>
          <w:tcPr>
            <w:shd w:fill="f2f4f7" w:val="clear"/>
            <w:vAlign w:val="center"/>
          </w:tcPr>
          <w:p w:rsidR="00000000" w:rsidDel="00000000" w:rsidP="00000000" w:rsidRDefault="00000000" w:rsidRPr="00000000" w14:paraId="000004F1">
            <w:pPr>
              <w:jc w:val="left"/>
              <w:rPr/>
            </w:pPr>
            <w:r>
              <w:rPr>
                <w:rFonts w:ascii="Times New Roman" w:cs="Times New Roman" w:eastAsia="Times New Roman" w:hAnsi="Times New Roman"/>
                <w:sz w:val="18"/>
                <w:szCs w:val="18"/>
                <w:rtl w:val="0"/>
              </w:rPr>
              <w:t xml:space="preserve">fraction</w:t>
            </w:r>
            <w:r>
              <w:rPr>
                <w:rtl w:val="0"/>
              </w:rPr>
            </w:r>
          </w:p>
        </w:tc>
        <w:tc>
          <w:tcPr>
            <w:shd w:fill="f2f4f7" w:val="clear"/>
            <w:vAlign w:val="center"/>
          </w:tcPr>
          <w:p w:rsidR="00000000" w:rsidDel="00000000" w:rsidP="00000000" w:rsidRDefault="00000000" w:rsidRPr="00000000" w14:paraId="000004F2">
            <w:pPr>
              <w:jc w:val="left"/>
              <w:rPr/>
            </w:pPr>
            <w:r>
              <w:rPr>
                <w:rFonts w:ascii="Times New Roman" w:cs="Times New Roman" w:eastAsia="Times New Roman" w:hAnsi="Times New Roman"/>
                <w:sz w:val="18"/>
                <w:szCs w:val="18"/>
                <w:rtl w:val="0"/>
              </w:rPr>
              <w:t xml:space="preserve">0.97</w:t>
            </w:r>
            <w:r>
              <w:rPr>
                <w:rtl w:val="0"/>
              </w:rPr>
            </w:r>
          </w:p>
        </w:tc>
        <w:tc>
          <w:tcPr>
            <w:shd w:fill="f2f4f7" w:val="clear"/>
            <w:vAlign w:val="center"/>
          </w:tcPr>
          <w:p w:rsidR="00000000" w:rsidDel="00000000" w:rsidP="00000000" w:rsidRDefault="00000000" w:rsidRPr="00000000" w14:paraId="000004F3">
            <w:pPr>
              <w:jc w:val="left"/>
              <w:rPr/>
            </w:pPr>
            <w:r>
              <w:rPr>
                <w:rFonts w:ascii="Times New Roman" w:cs="Times New Roman" w:eastAsia="Times New Roman" w:hAnsi="Times New Roman"/>
                <w:sz w:val="18"/>
                <w:szCs w:val="18"/>
                <w:rtl w:val="0"/>
              </w:rPr>
              <w:t xml:space="preserve">n.a.</w:t>
            </w:r>
            <w:r>
              <w:rPr>
                <w:rtl w:val="0"/>
              </w:rPr>
            </w:r>
          </w:p>
        </w:tc>
        <w:tc>
          <w:tcPr>
            <w:shd w:fill="f2f4f7" w:val="clear"/>
            <w:vAlign w:val="center"/>
          </w:tcPr>
          <w:p w:rsidR="00000000" w:rsidDel="00000000" w:rsidP="00000000" w:rsidRDefault="00000000" w:rsidRPr="00000000" w14:paraId="000004F4">
            <w:pPr>
              <w:jc w:val="left"/>
              <w:rPr/>
            </w:pPr>
            <w:r>
              <w:rPr>
                <w:rFonts w:ascii="Times New Roman" w:cs="Times New Roman" w:eastAsia="Times New Roman" w:hAnsi="Times New Roman"/>
                <w:sz w:val="18"/>
                <w:szCs w:val="18"/>
                <w:rtl w:val="0"/>
              </w:rPr>
              <w:t xml:space="preserve">Assumed: design target</w:t>
            </w:r>
            <w:r>
              <w:rPr>
                <w:rtl w:val="0"/>
              </w:rPr>
            </w:r>
          </w:p>
        </w:tc>
        <w:tc>
          <w:tcPr>
            <w:shd w:fill="f2f4f7" w:val="clear"/>
            <w:vAlign w:val="center"/>
          </w:tcPr>
          <w:p w:rsidR="00000000" w:rsidDel="00000000" w:rsidP="00000000" w:rsidRDefault="00000000" w:rsidRPr="00000000" w14:paraId="000004F5">
            <w:pPr>
              <w:jc w:val="left"/>
              <w:rPr/>
            </w:pPr>
            <w:r>
              <w:rPr>
                <w:rFonts w:ascii="Times New Roman" w:cs="Times New Roman" w:eastAsia="Times New Roman" w:hAnsi="Times New Roman"/>
                <w:sz w:val="18"/>
                <w:szCs w:val="18"/>
                <w:rtl w:val="0"/>
              </w:rPr>
              <w:t xml:space="preserve">Wash trading </w:t>
            </w:r>
            <w:hyperlink w:anchor="v2da2xvr0s2s">
              <w:r>
                <w:rPr>
                  <w:rFonts w:ascii="Times New Roman" w:cs="Times New Roman" w:eastAsia="Times New Roman" w:hAnsi="Times New Roman"/>
                  <w:sz w:val="18"/>
                  <w:szCs w:val="18"/>
                  <w:rtl w:val="0"/>
                  <w:color w:val="1f3d73"/>
                  <w:u w:val="single"/>
                </w:rPr>
                <w:t>Appendix A.11</w:t>
              </w:r>
            </w:hyperlink>
            <w:r>
              <w:rPr>
                <w:rtl w:val="0"/>
              </w:rPr>
            </w:r>
          </w:p>
        </w:tc>
      </w:tr>
      <w:tr>
        <w:trPr>
          <w:cantSplit w:val="1"/>
          <w:tblHeader w:val="0"/>
        </w:trPr>
        <w:tc>
          <w:tcPr>
            <w:vAlign w:val="center"/>
          </w:tcPr>
          <w:p w:rsidR="00000000" w:rsidDel="00000000" w:rsidP="00000000" w:rsidRDefault="00000000" w:rsidRPr="00000000" w14:paraId="000004F6">
            <w:pPr>
              <w:rPr/>
            </w:pPr>
            <w:r>
              <w:rPr>
                <w:rFonts w:ascii="Times New Roman" w:cs="Times New Roman" w:eastAsia="Times New Roman" w:hAnsi="Times New Roman"/>
                <w:sz w:val="18"/>
                <w:szCs w:val="18"/>
                <w:rtl w:val="0"/>
              </w:rPr>
              <w:t xml:space="preserve">f_m</w:t>
            </w:r>
            <w:r>
              <w:rPr>
                <w:rtl w:val="0"/>
              </w:rPr>
            </w:r>
          </w:p>
        </w:tc>
        <w:tc>
          <w:tcPr>
            <w:vAlign w:val="center"/>
          </w:tcPr>
          <w:p w:rsidR="00000000" w:rsidDel="00000000" w:rsidP="00000000" w:rsidRDefault="00000000" w:rsidRPr="00000000" w14:paraId="000004F7">
            <w:pPr>
              <w:jc w:val="left"/>
              <w:rPr/>
            </w:pPr>
            <w:r>
              <w:rPr>
                <w:rFonts w:ascii="Times New Roman" w:cs="Times New Roman" w:eastAsia="Times New Roman" w:hAnsi="Times New Roman"/>
                <w:sz w:val="18"/>
                <w:szCs w:val="18"/>
                <w:rtl w:val="0"/>
              </w:rPr>
              <w:t xml:space="preserve">Mercenary fraud rate</w:t>
            </w:r>
            <w:r>
              <w:rPr>
                <w:rtl w:val="0"/>
              </w:rPr>
            </w:r>
          </w:p>
        </w:tc>
        <w:tc>
          <w:tcPr>
            <w:vAlign w:val="center"/>
          </w:tcPr>
          <w:p w:rsidR="00000000" w:rsidDel="00000000" w:rsidP="00000000" w:rsidRDefault="00000000" w:rsidRPr="00000000" w14:paraId="000004F8">
            <w:pPr>
              <w:jc w:val="left"/>
              <w:rPr/>
            </w:pPr>
            <w:r>
              <w:rPr>
                <w:rFonts w:ascii="Times New Roman" w:cs="Times New Roman" w:eastAsia="Times New Roman" w:hAnsi="Times New Roman"/>
                <w:sz w:val="18"/>
                <w:szCs w:val="18"/>
                <w:rtl w:val="0"/>
              </w:rPr>
              <w:t xml:space="preserve">fraction</w:t>
            </w:r>
            <w:r>
              <w:rPr>
                <w:rtl w:val="0"/>
              </w:rPr>
            </w:r>
          </w:p>
        </w:tc>
        <w:tc>
          <w:tcPr>
            <w:vAlign w:val="center"/>
          </w:tcPr>
          <w:p w:rsidR="00000000" w:rsidDel="00000000" w:rsidP="00000000" w:rsidRDefault="00000000" w:rsidRPr="00000000" w14:paraId="000004F9">
            <w:pPr>
              <w:jc w:val="left"/>
              <w:rPr/>
            </w:pPr>
            <w:r>
              <w:rPr>
                <w:rFonts w:ascii="Times New Roman" w:cs="Times New Roman" w:eastAsia="Times New Roman" w:hAnsi="Times New Roman"/>
                <w:sz w:val="18"/>
                <w:szCs w:val="18"/>
                <w:rtl w:val="0"/>
              </w:rPr>
              <w:t xml:space="preserve">0.10–0.30</w:t>
            </w:r>
            <w:r>
              <w:rPr>
                <w:rtl w:val="0"/>
              </w:rPr>
            </w:r>
          </w:p>
        </w:tc>
        <w:tc>
          <w:tcPr>
            <w:vAlign w:val="center"/>
          </w:tcPr>
          <w:p w:rsidR="00000000" w:rsidDel="00000000" w:rsidP="00000000" w:rsidRDefault="00000000" w:rsidRPr="00000000" w14:paraId="000004FA">
            <w:pPr>
              <w:jc w:val="left"/>
              <w:rPr/>
            </w:pPr>
            <w:r>
              <w:rPr>
                <w:rFonts w:ascii="Times New Roman" w:cs="Times New Roman" w:eastAsia="Times New Roman" w:hAnsi="Times New Roman"/>
                <w:sz w:val="18"/>
                <w:szCs w:val="18"/>
                <w:rtl w:val="0"/>
              </w:rPr>
              <w:t xml:space="preserve">n.a.</w:t>
            </w:r>
            <w:r>
              <w:rPr>
                <w:rtl w:val="0"/>
              </w:rPr>
            </w:r>
          </w:p>
        </w:tc>
        <w:tc>
          <w:tcPr>
            <w:vAlign w:val="center"/>
          </w:tcPr>
          <w:p w:rsidR="00000000" w:rsidDel="00000000" w:rsidP="00000000" w:rsidRDefault="00000000" w:rsidRPr="00000000" w14:paraId="000004FB">
            <w:pPr>
              <w:jc w:val="left"/>
              <w:rPr/>
            </w:pPr>
            <w:r>
              <w:rPr>
                <w:rFonts w:ascii="Times New Roman" w:cs="Times New Roman" w:eastAsia="Times New Roman" w:hAnsi="Times New Roman"/>
                <w:sz w:val="18"/>
                <w:szCs w:val="18"/>
                <w:rtl w:val="0"/>
              </w:rPr>
              <w:t xml:space="preserve">Assumed: adversarial model</w:t>
            </w:r>
            <w:r>
              <w:rPr>
                <w:rtl w:val="0"/>
              </w:rPr>
            </w:r>
          </w:p>
        </w:tc>
        <w:tc>
          <w:tcPr>
            <w:vAlign w:val="center"/>
          </w:tcPr>
          <w:p w:rsidR="00000000" w:rsidDel="00000000" w:rsidP="00000000" w:rsidRDefault="00000000" w:rsidRPr="00000000" w14:paraId="000004FC">
            <w:pPr>
              <w:jc w:val="left"/>
              <w:rPr/>
            </w:pPr>
            <w:r>
              <w:rPr>
                <w:rFonts w:ascii="Times New Roman" w:cs="Times New Roman" w:eastAsia="Times New Roman" w:hAnsi="Times New Roman"/>
                <w:sz w:val="18"/>
                <w:szCs w:val="18"/>
                <w:rtl w:val="0"/>
              </w:rPr>
              <w:t xml:space="preserve">Wash trading </w:t>
            </w:r>
            <w:hyperlink w:anchor="v2da2xvr0s2s">
              <w:r>
                <w:rPr>
                  <w:rFonts w:ascii="Times New Roman" w:cs="Times New Roman" w:eastAsia="Times New Roman" w:hAnsi="Times New Roman"/>
                  <w:sz w:val="18"/>
                  <w:szCs w:val="18"/>
                  <w:rtl w:val="0"/>
                  <w:color w:val="1f3d73"/>
                  <w:u w:val="single"/>
                </w:rPr>
                <w:t>Appendix A.11</w:t>
              </w:r>
            </w:hyperlink>
            <w:r>
              <w:rPr>
                <w:rtl w:val="0"/>
              </w:rPr>
            </w:r>
          </w:p>
        </w:tc>
      </w:tr>
      <w:tr>
        <w:trPr>
          <w:cantSplit w:val="1"/>
          <w:tblHeader w:val="0"/>
        </w:trPr>
        <w:tc>
          <w:tcPr>
            <w:shd w:fill="f2f4f7" w:val="clear"/>
            <w:vAlign w:val="center"/>
          </w:tcPr>
          <w:p w:rsidR="00000000" w:rsidDel="00000000" w:rsidP="00000000" w:rsidRDefault="00000000" w:rsidRPr="00000000" w14:paraId="000004FD">
            <w:pPr>
              <w:rPr/>
            </w:pPr>
            <w:r>
              <w:rPr>
                <w:rFonts w:ascii="Times New Roman" w:cs="Times New Roman" w:eastAsia="Times New Roman" w:hAnsi="Times New Roman"/>
                <w:sz w:val="18"/>
                <w:szCs w:val="18"/>
                <w:rtl w:val="0"/>
              </w:rPr>
              <w:t xml:space="preserve">y_min</w:t>
            </w:r>
            <w:r>
              <w:rPr>
                <w:rtl w:val="0"/>
              </w:rPr>
            </w:r>
          </w:p>
        </w:tc>
        <w:tc>
          <w:tcPr>
            <w:shd w:fill="f2f4f7" w:val="clear"/>
            <w:vAlign w:val="center"/>
          </w:tcPr>
          <w:p w:rsidR="00000000" w:rsidDel="00000000" w:rsidP="00000000" w:rsidRDefault="00000000" w:rsidRPr="00000000" w14:paraId="000004FE">
            <w:pPr>
              <w:jc w:val="left"/>
              <w:rPr/>
            </w:pPr>
            <w:r>
              <w:rPr>
                <w:rFonts w:ascii="Times New Roman" w:cs="Times New Roman" w:eastAsia="Times New Roman" w:hAnsi="Times New Roman"/>
                <w:sz w:val="18"/>
                <w:szCs w:val="18"/>
                <w:rtl w:val="0"/>
              </w:rPr>
              <w:t xml:space="preserve">Treasury yield floor</w:t>
            </w:r>
            <w:r>
              <w:rPr>
                <w:rtl w:val="0"/>
              </w:rPr>
            </w:r>
          </w:p>
        </w:tc>
        <w:tc>
          <w:tcPr>
            <w:shd w:fill="f2f4f7" w:val="clear"/>
            <w:vAlign w:val="center"/>
          </w:tcPr>
          <w:p w:rsidR="00000000" w:rsidDel="00000000" w:rsidP="00000000" w:rsidRDefault="00000000" w:rsidRPr="00000000" w14:paraId="000004FF">
            <w:pPr>
              <w:jc w:val="left"/>
              <w:rPr/>
            </w:pPr>
            <w:r>
              <w:rPr>
                <w:rFonts w:ascii="Times New Roman" w:cs="Times New Roman" w:eastAsia="Times New Roman" w:hAnsi="Times New Roman"/>
                <w:sz w:val="18"/>
                <w:szCs w:val="18"/>
                <w:rtl w:val="0"/>
              </w:rPr>
              <w:t xml:space="preserve">×opp. cost</w:t>
            </w:r>
            <w:r>
              <w:rPr>
                <w:rtl w:val="0"/>
              </w:rPr>
            </w:r>
          </w:p>
        </w:tc>
        <w:tc>
          <w:tcPr>
            <w:shd w:fill="f2f4f7" w:val="clear"/>
            <w:vAlign w:val="center"/>
          </w:tcPr>
          <w:p w:rsidR="00000000" w:rsidDel="00000000" w:rsidP="00000000" w:rsidRDefault="00000000" w:rsidRPr="00000000" w14:paraId="00000500">
            <w:pPr>
              <w:jc w:val="left"/>
              <w:rPr/>
            </w:pPr>
            <w:r>
              <w:rPr>
                <w:rFonts w:ascii="Times New Roman" w:cs="Times New Roman" w:eastAsia="Times New Roman" w:hAnsi="Times New Roman"/>
                <w:sz w:val="18"/>
                <w:szCs w:val="18"/>
                <w:rtl w:val="0"/>
              </w:rPr>
              <w:t xml:space="preserve">0.50</w:t>
            </w:r>
            <w:r>
              <w:rPr>
                <w:rtl w:val="0"/>
              </w:rPr>
            </w:r>
          </w:p>
        </w:tc>
        <w:tc>
          <w:tcPr>
            <w:shd w:fill="f2f4f7" w:val="clear"/>
            <w:vAlign w:val="center"/>
          </w:tcPr>
          <w:p w:rsidR="00000000" w:rsidDel="00000000" w:rsidP="00000000" w:rsidRDefault="00000000" w:rsidRPr="00000000" w14:paraId="00000501">
            <w:pPr>
              <w:jc w:val="left"/>
              <w:rPr/>
            </w:pPr>
            <w:r>
              <w:rPr>
                <w:rFonts w:ascii="Times New Roman" w:cs="Times New Roman" w:eastAsia="Times New Roman" w:hAnsi="Times New Roman"/>
                <w:sz w:val="18"/>
                <w:szCs w:val="18"/>
                <w:rtl w:val="0"/>
              </w:rPr>
              <w:t xml:space="preserve">n.a.</w:t>
            </w:r>
            <w:r>
              <w:rPr>
                <w:rtl w:val="0"/>
              </w:rPr>
            </w:r>
          </w:p>
        </w:tc>
        <w:tc>
          <w:tcPr>
            <w:shd w:fill="f2f4f7" w:val="clear"/>
            <w:vAlign w:val="center"/>
          </w:tcPr>
          <w:p w:rsidR="00000000" w:rsidDel="00000000" w:rsidP="00000000" w:rsidRDefault="00000000" w:rsidRPr="00000000" w14:paraId="00000502">
            <w:pPr>
              <w:jc w:val="left"/>
              <w:rPr/>
            </w:pPr>
            <w:r>
              <w:rPr>
                <w:rFonts w:ascii="Times New Roman" w:cs="Times New Roman" w:eastAsia="Times New Roman" w:hAnsi="Times New Roman"/>
                <w:sz w:val="18"/>
                <w:szCs w:val="18"/>
                <w:rtl w:val="0"/>
              </w:rPr>
              <w:t xml:space="preserve">Assumed: anti-spiral design</w:t>
            </w:r>
            <w:r>
              <w:rPr>
                <w:rtl w:val="0"/>
              </w:rPr>
            </w:r>
          </w:p>
        </w:tc>
        <w:tc>
          <w:tcPr>
            <w:shd w:fill="f2f4f7" w:val="clear"/>
            <w:vAlign w:val="center"/>
          </w:tcPr>
          <w:p w:rsidR="00000000" w:rsidDel="00000000" w:rsidP="00000000" w:rsidRDefault="00000000" w:rsidRPr="00000000" w14:paraId="00000503">
            <w:pPr>
              <w:jc w:val="left"/>
              <w:rPr/>
            </w:pPr>
            <w:r>
              <w:rPr>
                <w:rFonts w:ascii="Times New Roman" w:cs="Times New Roman" w:eastAsia="Times New Roman" w:hAnsi="Times New Roman"/>
                <w:sz w:val="18"/>
                <w:szCs w:val="18"/>
                <w:rtl w:val="0"/>
              </w:rPr>
              <w:t xml:space="preserve">Treasury </w:t>
            </w:r>
            <w:hyperlink w:anchor="9anzsgnv5ad6">
              <w:r>
                <w:rPr>
                  <w:rFonts w:ascii="Times New Roman" w:cs="Times New Roman" w:eastAsia="Times New Roman" w:hAnsi="Times New Roman"/>
                  <w:sz w:val="18"/>
                  <w:szCs w:val="18"/>
                  <w:rtl w:val="0"/>
                  <w:color w:val="1f3d73"/>
                  <w:u w:val="single"/>
                </w:rPr>
                <w:t>§8</w:t>
              </w:r>
            </w:hyperlink>
            <w:r>
              <w:rPr>
                <w:rtl w:val="0"/>
              </w:rPr>
            </w:r>
          </w:p>
        </w:tc>
      </w:tr>
    </w:tbl>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Reading this table: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Parameters marked “Fitted” are the most empirically grounded; their values derive from observed time series. “Calibrated” parameters are set within ranges observed in operational DePIN networks but are not estimated from a specific dataset. “Assumed” parameters are engineering design choices; their sensitivity is tested where sweep ranges are listed. Parameters without sweep ranges are structural design choices whose sensitivity analysis is scoped for future work (see SE lifecycle table, </w:t>
      </w:r>
      <w:hyperlink w:anchor="732h2loiltke">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§4</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bookmarkStart w:colFirst="0" w:colLast="0" w:name="6m3lq5u8oegu" w:id="64"/>
    <w:bookmarkEnd w:id="64"/>
    <w:p w:rsidR="00000000" w:rsidDel="00000000" w:rsidP="00000000" w:rsidRDefault="00000000" w:rsidRPr="00000000" w14:paraId="00000505">
      <w:pPr>
        <w:pStyle w:val="Heading3"/>
        <w:rPr/>
      </w:pPr>
      <w:r>
        <w:rPr>
          <w:rtl w:val="0"/>
        </w:rPr>
        <w:t xml:space="preserve">A.4 MeshNet Full Economy Simulation</w:t>
      </w:r>
    </w:p>
    <w:p w:rsidR="00000000" w:rsidDel="00000000" w:rsidP="00000000" w:rsidRDefault="00000000" w:rsidRPr="00000000" w14:paraId="00000506">
      <w:pPr>
        <w:rPr/>
      </w:pPr>
      <w:r>
        <w:rPr>
          <w:rtl w:val="0"/>
        </w:rPr>
        <w:t xml:space="preserve">The discrete-time agent-based simulation in </w:t>
      </w:r>
      <w:hyperlink w:anchor="z0axqlf5slw2">
        <w:r>
          <w:rPr>
            <w:rtl w:val="0"/>
            <w:color w:val="1f3d73"/>
            <w:u w:val="single"/>
          </w:rPr>
          <w:t>Appendix A</w:t>
        </w:r>
      </w:hyperlink>
      <w:r>
        <w:rPr>
          <w:rtl w:val="0"/>
        </w:rPr>
        <w:t xml:space="preserve"> models MeshNet’s complete economy over a 5-year period with daily timesteps. The model includes:</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Agent types: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Operators are modeled as heterogeneous agents across four behavioral profiles: high-commitment (long time horizon, low price sensitivity, 40% of initial population), casual (moderate commitment, exit if returns drop below opportunity cost, 30%), mercenary farmers (short horizon, exploit any gameable incentive, 15%), and new entrants (probabilistically assigned profiles based on market conditions, 15%). These profiles correspond to Meyer &amp; Allen’s (1991) organizational commitment typology: high-commitment operators exhibit affective commitment (they stay because they identify with the network), casual operators exhibit continuance commitment (they stay because of sunk hardware costs and switching costs), and mercenary operators exhibit no organizational commitment (they stay only while extraction economics are favorable).</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New entrants sort into commitment types based on early experience, a process the simulation captures through probabilistic profile assignment weighted by market conditions at time of entry. User demand and token price are reduced-form stochastic processes, not individual agents. Demand responds to coverage ratio with superlinear scaling (network effects) and scenario-specific growth rates. Price follows an Ornstein-Uhlenbeck process mean-reverting toward a fundamental value derived from annualized fee revenue.</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State variables: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Total token supply S(t), circulating supply C(t), treasury balance T(t), active node count N(t), fee revenue F(t), token price P(t), emission rate E(t), and burn rate B(t). Price follows an Ornstein-Uhlenbeck process calibrated to HNT historical volatility (κ=2.82, σ=0.049), mean-reverting toward a fundamental derived from annualized fee revenue per circulating token.</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Mechanisms: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PID emission controller, burn-mint equilibrium, staking and slashing, reputation accumulation and decay, and treasury yield stabilization. Governance mechanisms (conviction voting, retroactive reward distributions, tiered quorum) are specified in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but not simulated; their effects on agent behavior are captured through behavioral exit probabilities and reputation dynamics.</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Model Card:</w:t>
      </w:r>
      <w:r>
        <w:rPr>
          <w:rtl w:val="0"/>
        </w:rPr>
      </w:r>
    </w:p>
    <w:tbl>
      <w:tblPr>
        <w:tblStyle w:val="Table17"/>
        <w:tblW w:w="10095.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800"/>
        <w:gridCol w:w="6450"/>
        <w:gridCol w:w="1845"/>
        <w:tblGridChange w:id="0">
          <w:tblGrid>
            <w:gridCol w:w="1800"/>
            <w:gridCol w:w="6450"/>
            <w:gridCol w:w="1845"/>
          </w:tblGrid>
        </w:tblGridChange>
      </w:tblGrid>
      <w:tr>
        <w:trPr>
          <w:cantSplit w:val="1"/>
          <w:tblHeader w:val="1"/>
        </w:trPr>
        <w:tc>
          <w:tcPr>
            <w:shd w:fill="1f3d73" w:val="clear"/>
            <w:vAlign w:val="center"/>
          </w:tcPr>
          <w:p w:rsidR="00000000" w:rsidDel="00000000" w:rsidP="00000000" w:rsidRDefault="00000000" w:rsidRPr="00000000" w14:paraId="0000050C">
            <w:pPr>
              <w:jc w:val="left"/>
              <w:rPr/>
            </w:pPr>
            <w:r>
              <w:rPr>
                <w:rFonts w:ascii="Times New Roman" w:cs="Times New Roman" w:eastAsia="Times New Roman" w:hAnsi="Times New Roman"/>
                <w:b w:val="1"/>
                <w:bCs w:val="1"/>
                <w:color w:val="ffffff"/>
                <w:sz w:val="18"/>
                <w:szCs w:val="18"/>
                <w:rtl w:val="0"/>
              </w:rPr>
              <w:t xml:space="preserve">Component</w:t>
            </w:r>
            <w:r>
              <w:rPr>
                <w:rtl w:val="0"/>
              </w:rPr>
            </w:r>
          </w:p>
        </w:tc>
        <w:tc>
          <w:tcPr>
            <w:shd w:fill="1f3d73" w:val="clear"/>
            <w:vAlign w:val="center"/>
          </w:tcPr>
          <w:p w:rsidR="00000000" w:rsidDel="00000000" w:rsidP="00000000" w:rsidRDefault="00000000" w:rsidRPr="00000000" w14:paraId="0000050D">
            <w:pPr>
              <w:jc w:val="left"/>
              <w:rPr/>
            </w:pPr>
            <w:r>
              <w:rPr>
                <w:rFonts w:ascii="Times New Roman" w:cs="Times New Roman" w:eastAsia="Times New Roman" w:hAnsi="Times New Roman"/>
                <w:b w:val="1"/>
                <w:bCs w:val="1"/>
                <w:color w:val="ffffff"/>
                <w:sz w:val="18"/>
                <w:szCs w:val="18"/>
                <w:rtl w:val="0"/>
              </w:rPr>
              <w:t xml:space="preserve">Implementation</w:t>
            </w:r>
            <w:r>
              <w:rPr>
                <w:rtl w:val="0"/>
              </w:rPr>
            </w:r>
          </w:p>
        </w:tc>
        <w:tc>
          <w:tcPr>
            <w:shd w:fill="1f3d73" w:val="clear"/>
            <w:vAlign w:val="center"/>
          </w:tcPr>
          <w:p w:rsidR="00000000" w:rsidDel="00000000" w:rsidP="00000000" w:rsidRDefault="00000000" w:rsidRPr="00000000" w14:paraId="0000050E">
            <w:pPr>
              <w:jc w:val="left"/>
              <w:rPr/>
            </w:pPr>
            <w:r>
              <w:rPr>
                <w:rFonts w:ascii="Times New Roman" w:cs="Times New Roman" w:eastAsia="Times New Roman" w:hAnsi="Times New Roman"/>
                <w:b w:val="1"/>
                <w:bCs w:val="1"/>
                <w:color w:val="ffffff"/>
                <w:sz w:val="18"/>
                <w:szCs w:val="18"/>
                <w:rtl w:val="0"/>
              </w:rPr>
              <w:t xml:space="preserve">Endogenous?</w:t>
            </w:r>
            <w:r>
              <w:rPr>
                <w:rtl w:val="0"/>
              </w:rPr>
            </w:r>
          </w:p>
        </w:tc>
      </w:tr>
      <w:tr>
        <w:trPr>
          <w:cantSplit w:val="1"/>
          <w:tblHeader w:val="0"/>
        </w:trPr>
        <w:tc>
          <w:tcPr>
            <w:vAlign w:val="center"/>
          </w:tcPr>
          <w:p w:rsidR="00000000" w:rsidDel="00000000" w:rsidP="00000000" w:rsidRDefault="00000000" w:rsidRPr="00000000" w14:paraId="0000050F">
            <w:pPr>
              <w:jc w:val="left"/>
              <w:rPr/>
            </w:pPr>
            <w:r>
              <w:rPr>
                <w:rFonts w:ascii="Times New Roman" w:cs="Times New Roman" w:eastAsia="Times New Roman" w:hAnsi="Times New Roman"/>
                <w:sz w:val="18"/>
                <w:szCs w:val="18"/>
                <w:rtl w:val="0"/>
              </w:rPr>
              <w:t xml:space="preserve">Operator entry/exit</w:t>
            </w:r>
            <w:r>
              <w:rPr>
                <w:rtl w:val="0"/>
              </w:rPr>
            </w:r>
          </w:p>
        </w:tc>
        <w:tc>
          <w:tcPr>
            <w:vAlign w:val="center"/>
          </w:tcPr>
          <w:p w:rsidR="00000000" w:rsidDel="00000000" w:rsidP="00000000" w:rsidRDefault="00000000" w:rsidRPr="00000000" w14:paraId="00000510">
            <w:pPr>
              <w:jc w:val="left"/>
              <w:rPr/>
            </w:pPr>
            <w:r>
              <w:rPr>
                <w:rFonts w:ascii="Times New Roman" w:cs="Times New Roman" w:eastAsia="Times New Roman" w:hAnsi="Times New Roman"/>
                <w:sz w:val="18"/>
                <w:szCs w:val="18"/>
                <w:rtl w:val="0"/>
              </w:rPr>
              <w:t xml:space="preserve">Agent-based (4 behavioral profiles)</w:t>
            </w:r>
            <w:r>
              <w:rPr>
                <w:rtl w:val="0"/>
              </w:rPr>
            </w:r>
          </w:p>
        </w:tc>
        <w:tc>
          <w:tcPr>
            <w:vAlign w:val="center"/>
          </w:tcPr>
          <w:p w:rsidR="00000000" w:rsidDel="00000000" w:rsidP="00000000" w:rsidRDefault="00000000" w:rsidRPr="00000000" w14:paraId="00000511">
            <w:pPr>
              <w:jc w:val="left"/>
              <w:rPr/>
            </w:pPr>
            <w:r>
              <w:rPr>
                <w:rFonts w:ascii="Times New Roman" w:cs="Times New Roman" w:eastAsia="Times New Roman" w:hAnsi="Times New Roman"/>
                <w:sz w:val="18"/>
                <w:szCs w:val="18"/>
                <w:rtl w:val="0"/>
              </w:rPr>
              <w:t xml:space="preserve">Yes</w:t>
            </w:r>
            <w:r>
              <w:rPr>
                <w:rtl w:val="0"/>
              </w:rPr>
            </w:r>
          </w:p>
        </w:tc>
      </w:tr>
      <w:tr>
        <w:trPr>
          <w:cantSplit w:val="1"/>
          <w:tblHeader w:val="0"/>
        </w:trPr>
        <w:tc>
          <w:tcPr>
            <w:shd w:fill="f2f4f7" w:val="clear"/>
            <w:vAlign w:val="center"/>
          </w:tcPr>
          <w:p w:rsidR="00000000" w:rsidDel="00000000" w:rsidP="00000000" w:rsidRDefault="00000000" w:rsidRPr="00000000" w14:paraId="00000512">
            <w:pPr>
              <w:jc w:val="left"/>
              <w:rPr/>
            </w:pPr>
            <w:r>
              <w:rPr>
                <w:rFonts w:ascii="Times New Roman" w:cs="Times New Roman" w:eastAsia="Times New Roman" w:hAnsi="Times New Roman"/>
                <w:sz w:val="18"/>
                <w:szCs w:val="18"/>
                <w:rtl w:val="0"/>
              </w:rPr>
              <w:t xml:space="preserve">User demand</w:t>
            </w:r>
            <w:r>
              <w:rPr>
                <w:rtl w:val="0"/>
              </w:rPr>
            </w:r>
          </w:p>
        </w:tc>
        <w:tc>
          <w:tcPr>
            <w:shd w:fill="f2f4f7" w:val="clear"/>
            <w:vAlign w:val="center"/>
          </w:tcPr>
          <w:p w:rsidR="00000000" w:rsidDel="00000000" w:rsidP="00000000" w:rsidRDefault="00000000" w:rsidRPr="00000000" w14:paraId="00000513">
            <w:pPr>
              <w:jc w:val="left"/>
              <w:rPr/>
            </w:pPr>
            <w:r>
              <w:rPr>
                <w:rFonts w:ascii="Times New Roman" w:cs="Times New Roman" w:eastAsia="Times New Roman" w:hAnsi="Times New Roman"/>
                <w:sz w:val="18"/>
                <w:szCs w:val="18"/>
                <w:rtl w:val="0"/>
              </w:rPr>
              <w:t xml:space="preserve">Aggregate flow (scenario-defined growth rate)</w:t>
            </w:r>
            <w:r>
              <w:rPr>
                <w:rtl w:val="0"/>
              </w:rPr>
            </w:r>
          </w:p>
        </w:tc>
        <w:tc>
          <w:tcPr>
            <w:shd w:fill="f2f4f7" w:val="clear"/>
            <w:vAlign w:val="center"/>
          </w:tcPr>
          <w:p w:rsidR="00000000" w:rsidDel="00000000" w:rsidP="00000000" w:rsidRDefault="00000000" w:rsidRPr="00000000" w14:paraId="00000514">
            <w:pPr>
              <w:jc w:val="left"/>
              <w:rPr/>
            </w:pPr>
            <w:r>
              <w:rPr>
                <w:rFonts w:ascii="Times New Roman" w:cs="Times New Roman" w:eastAsia="Times New Roman" w:hAnsi="Times New Roman"/>
                <w:sz w:val="18"/>
                <w:szCs w:val="18"/>
                <w:rtl w:val="0"/>
              </w:rPr>
              <w:t xml:space="preserve">Exogenous</w:t>
            </w:r>
            <w:r>
              <w:rPr>
                <w:rtl w:val="0"/>
              </w:rPr>
            </w:r>
          </w:p>
        </w:tc>
      </w:tr>
      <w:tr>
        <w:trPr>
          <w:cantSplit w:val="1"/>
          <w:tblHeader w:val="0"/>
        </w:trPr>
        <w:tc>
          <w:tcPr>
            <w:vAlign w:val="center"/>
          </w:tcPr>
          <w:p w:rsidR="00000000" w:rsidDel="00000000" w:rsidP="00000000" w:rsidRDefault="00000000" w:rsidRPr="00000000" w14:paraId="00000515">
            <w:pPr>
              <w:jc w:val="left"/>
              <w:rPr/>
            </w:pPr>
            <w:r>
              <w:rPr>
                <w:rFonts w:ascii="Times New Roman" w:cs="Times New Roman" w:eastAsia="Times New Roman" w:hAnsi="Times New Roman"/>
                <w:sz w:val="18"/>
                <w:szCs w:val="18"/>
                <w:rtl w:val="0"/>
              </w:rPr>
              <w:t xml:space="preserve">Token price</w:t>
            </w:r>
            <w:r>
              <w:rPr>
                <w:rtl w:val="0"/>
              </w:rPr>
            </w:r>
          </w:p>
        </w:tc>
        <w:tc>
          <w:tcPr>
            <w:vAlign w:val="center"/>
          </w:tcPr>
          <w:p w:rsidR="00000000" w:rsidDel="00000000" w:rsidP="00000000" w:rsidRDefault="00000000" w:rsidRPr="00000000" w14:paraId="00000516">
            <w:pPr>
              <w:jc w:val="left"/>
              <w:rPr/>
            </w:pPr>
            <w:r>
              <w:rPr>
                <w:rFonts w:ascii="Times New Roman" w:cs="Times New Roman" w:eastAsia="Times New Roman" w:hAnsi="Times New Roman"/>
                <w:sz w:val="18"/>
                <w:szCs w:val="18"/>
                <w:rtl w:val="0"/>
              </w:rPr>
              <w:t xml:space="preserve">OU process (κ=2.82, σ=0.049) anchored to fee-derived fundamental</w:t>
            </w:r>
            <w:r>
              <w:rPr>
                <w:rtl w:val="0"/>
              </w:rPr>
            </w:r>
          </w:p>
        </w:tc>
        <w:tc>
          <w:tcPr>
            <w:vAlign w:val="center"/>
          </w:tcPr>
          <w:p w:rsidR="00000000" w:rsidDel="00000000" w:rsidP="00000000" w:rsidRDefault="00000000" w:rsidRPr="00000000" w14:paraId="00000517">
            <w:pPr>
              <w:jc w:val="left"/>
              <w:rPr/>
            </w:pPr>
            <w:r>
              <w:rPr>
                <w:rFonts w:ascii="Times New Roman" w:cs="Times New Roman" w:eastAsia="Times New Roman" w:hAnsi="Times New Roman"/>
                <w:sz w:val="18"/>
                <w:szCs w:val="18"/>
                <w:rtl w:val="0"/>
              </w:rPr>
              <w:t xml:space="preserve">Semi-endogenous</w:t>
            </w:r>
            <w:r>
              <w:rPr>
                <w:rtl w:val="0"/>
              </w:rPr>
            </w:r>
          </w:p>
        </w:tc>
      </w:tr>
      <w:tr>
        <w:trPr>
          <w:cantSplit w:val="1"/>
          <w:tblHeader w:val="0"/>
        </w:trPr>
        <w:tc>
          <w:tcPr>
            <w:shd w:fill="f2f4f7" w:val="clear"/>
            <w:vAlign w:val="center"/>
          </w:tcPr>
          <w:p w:rsidR="00000000" w:rsidDel="00000000" w:rsidP="00000000" w:rsidRDefault="00000000" w:rsidRPr="00000000" w14:paraId="00000518">
            <w:pPr>
              <w:jc w:val="left"/>
              <w:rPr/>
            </w:pPr>
            <w:r>
              <w:rPr>
                <w:rFonts w:ascii="Times New Roman" w:cs="Times New Roman" w:eastAsia="Times New Roman" w:hAnsi="Times New Roman"/>
                <w:sz w:val="18"/>
                <w:szCs w:val="18"/>
                <w:rtl w:val="0"/>
              </w:rPr>
              <w:t xml:space="preserve">PID emissions</w:t>
            </w:r>
            <w:r>
              <w:rPr>
                <w:rtl w:val="0"/>
              </w:rPr>
            </w:r>
          </w:p>
        </w:tc>
        <w:tc>
          <w:tcPr>
            <w:shd w:fill="f2f4f7" w:val="clear"/>
            <w:vAlign w:val="center"/>
          </w:tcPr>
          <w:p w:rsidR="00000000" w:rsidDel="00000000" w:rsidP="00000000" w:rsidRDefault="00000000" w:rsidRPr="00000000" w14:paraId="00000519">
            <w:pPr>
              <w:jc w:val="left"/>
              <w:rPr/>
            </w:pPr>
            <w:r>
              <w:rPr>
                <w:rFonts w:ascii="Times New Roman" w:cs="Times New Roman" w:eastAsia="Times New Roman" w:hAnsi="Times New Roman"/>
                <w:sz w:val="18"/>
                <w:szCs w:val="18"/>
                <w:rtl w:val="0"/>
              </w:rPr>
              <w:t xml:space="preserve">Closed-loop controller (14-day cadence, 0.25×-3× bounds)</w:t>
            </w:r>
            <w:r>
              <w:rPr>
                <w:rtl w:val="0"/>
              </w:rPr>
            </w:r>
          </w:p>
        </w:tc>
        <w:tc>
          <w:tcPr>
            <w:shd w:fill="f2f4f7" w:val="clear"/>
            <w:vAlign w:val="center"/>
          </w:tcPr>
          <w:p w:rsidR="00000000" w:rsidDel="00000000" w:rsidP="00000000" w:rsidRDefault="00000000" w:rsidRPr="00000000" w14:paraId="0000051A">
            <w:pPr>
              <w:jc w:val="left"/>
              <w:rPr/>
            </w:pPr>
            <w:r>
              <w:rPr>
                <w:rFonts w:ascii="Times New Roman" w:cs="Times New Roman" w:eastAsia="Times New Roman" w:hAnsi="Times New Roman"/>
                <w:sz w:val="18"/>
                <w:szCs w:val="18"/>
                <w:rtl w:val="0"/>
              </w:rPr>
              <w:t xml:space="preserve">Yes</w:t>
            </w:r>
            <w:r>
              <w:rPr>
                <w:rtl w:val="0"/>
              </w:rPr>
            </w:r>
          </w:p>
        </w:tc>
      </w:tr>
      <w:tr>
        <w:trPr>
          <w:cantSplit w:val="1"/>
          <w:tblHeader w:val="0"/>
        </w:trPr>
        <w:tc>
          <w:tcPr>
            <w:vAlign w:val="center"/>
          </w:tcPr>
          <w:p w:rsidR="00000000" w:rsidDel="00000000" w:rsidP="00000000" w:rsidRDefault="00000000" w:rsidRPr="00000000" w14:paraId="0000051B">
            <w:pPr>
              <w:jc w:val="left"/>
              <w:rPr/>
            </w:pPr>
            <w:r>
              <w:rPr>
                <w:rFonts w:ascii="Times New Roman" w:cs="Times New Roman" w:eastAsia="Times New Roman" w:hAnsi="Times New Roman"/>
                <w:sz w:val="18"/>
                <w:szCs w:val="18"/>
                <w:rtl w:val="0"/>
              </w:rPr>
              <w:t xml:space="preserve">Burn-mint</w:t>
            </w:r>
            <w:r>
              <w:rPr>
                <w:rtl w:val="0"/>
              </w:rPr>
            </w:r>
          </w:p>
        </w:tc>
        <w:tc>
          <w:tcPr>
            <w:vAlign w:val="center"/>
          </w:tcPr>
          <w:p w:rsidR="00000000" w:rsidDel="00000000" w:rsidP="00000000" w:rsidRDefault="00000000" w:rsidRPr="00000000" w14:paraId="0000051C">
            <w:pPr>
              <w:jc w:val="left"/>
              <w:rPr/>
            </w:pPr>
            <w:r>
              <w:rPr>
                <w:rFonts w:ascii="Times New Roman" w:cs="Times New Roman" w:eastAsia="Times New Roman" w:hAnsi="Times New Roman"/>
                <w:sz w:val="18"/>
                <w:szCs w:val="18"/>
                <w:rtl w:val="0"/>
              </w:rPr>
              <w:t xml:space="preserve">Deterministic (protocol_fee × fees / price)</w:t>
            </w:r>
            <w:r>
              <w:rPr>
                <w:rtl w:val="0"/>
              </w:rPr>
            </w:r>
          </w:p>
        </w:tc>
        <w:tc>
          <w:tcPr>
            <w:vAlign w:val="center"/>
          </w:tcPr>
          <w:p w:rsidR="00000000" w:rsidDel="00000000" w:rsidP="00000000" w:rsidRDefault="00000000" w:rsidRPr="00000000" w14:paraId="0000051D">
            <w:pPr>
              <w:jc w:val="left"/>
              <w:rPr/>
            </w:pPr>
            <w:r>
              <w:rPr>
                <w:rFonts w:ascii="Times New Roman" w:cs="Times New Roman" w:eastAsia="Times New Roman" w:hAnsi="Times New Roman"/>
                <w:sz w:val="18"/>
                <w:szCs w:val="18"/>
                <w:rtl w:val="0"/>
              </w:rPr>
              <w:t xml:space="preserve">Yes</w:t>
            </w:r>
            <w:r>
              <w:rPr>
                <w:rtl w:val="0"/>
              </w:rPr>
            </w:r>
          </w:p>
        </w:tc>
      </w:tr>
      <w:tr>
        <w:trPr>
          <w:cantSplit w:val="1"/>
          <w:tblHeader w:val="0"/>
        </w:trPr>
        <w:tc>
          <w:tcPr>
            <w:shd w:fill="f2f4f7" w:val="clear"/>
            <w:vAlign w:val="center"/>
          </w:tcPr>
          <w:p w:rsidR="00000000" w:rsidDel="00000000" w:rsidP="00000000" w:rsidRDefault="00000000" w:rsidRPr="00000000" w14:paraId="0000051E">
            <w:pPr>
              <w:jc w:val="left"/>
              <w:rPr/>
            </w:pPr>
            <w:r>
              <w:rPr>
                <w:rFonts w:ascii="Times New Roman" w:cs="Times New Roman" w:eastAsia="Times New Roman" w:hAnsi="Times New Roman"/>
                <w:sz w:val="18"/>
                <w:szCs w:val="18"/>
                <w:rtl w:val="0"/>
              </w:rPr>
              <w:t xml:space="preserve">Slashing</w:t>
            </w:r>
            <w:r>
              <w:rPr>
                <w:rtl w:val="0"/>
              </w:rPr>
            </w:r>
          </w:p>
        </w:tc>
        <w:tc>
          <w:tcPr>
            <w:shd w:fill="f2f4f7" w:val="clear"/>
            <w:vAlign w:val="center"/>
          </w:tcPr>
          <w:p w:rsidR="00000000" w:rsidDel="00000000" w:rsidP="00000000" w:rsidRDefault="00000000" w:rsidRPr="00000000" w14:paraId="0000051F">
            <w:pPr>
              <w:jc w:val="left"/>
              <w:rPr/>
            </w:pPr>
            <w:r>
              <w:rPr>
                <w:rFonts w:ascii="Times New Roman" w:cs="Times New Roman" w:eastAsia="Times New Roman" w:hAnsi="Times New Roman"/>
                <w:sz w:val="18"/>
                <w:szCs w:val="18"/>
                <w:rtl w:val="0"/>
              </w:rPr>
              <w:t xml:space="preserve">Event-driven (per-operator probability × stake)</w:t>
            </w:r>
            <w:r>
              <w:rPr>
                <w:rtl w:val="0"/>
              </w:rPr>
            </w:r>
          </w:p>
        </w:tc>
        <w:tc>
          <w:tcPr>
            <w:shd w:fill="f2f4f7" w:val="clear"/>
            <w:vAlign w:val="center"/>
          </w:tcPr>
          <w:p w:rsidR="00000000" w:rsidDel="00000000" w:rsidP="00000000" w:rsidRDefault="00000000" w:rsidRPr="00000000" w14:paraId="00000520">
            <w:pPr>
              <w:jc w:val="left"/>
              <w:rPr/>
            </w:pPr>
            <w:r>
              <w:rPr>
                <w:rFonts w:ascii="Times New Roman" w:cs="Times New Roman" w:eastAsia="Times New Roman" w:hAnsi="Times New Roman"/>
                <w:sz w:val="18"/>
                <w:szCs w:val="18"/>
                <w:rtl w:val="0"/>
              </w:rPr>
              <w:t xml:space="preserve">Yes</w:t>
            </w:r>
            <w:r>
              <w:rPr>
                <w:rtl w:val="0"/>
              </w:rPr>
            </w:r>
          </w:p>
        </w:tc>
      </w:tr>
      <w:tr>
        <w:trPr>
          <w:cantSplit w:val="1"/>
          <w:trHeight w:val="446.0595703125" w:hRule="atLeast"/>
          <w:tblHeader w:val="0"/>
        </w:trPr>
        <w:tc>
          <w:tcPr>
            <w:vAlign w:val="center"/>
          </w:tcPr>
          <w:p w:rsidR="00000000" w:rsidDel="00000000" w:rsidP="00000000" w:rsidRDefault="00000000" w:rsidRPr="00000000" w14:paraId="00000521">
            <w:pPr>
              <w:jc w:val="left"/>
              <w:rPr/>
            </w:pPr>
            <w:r>
              <w:rPr>
                <w:rFonts w:ascii="Times New Roman" w:cs="Times New Roman" w:eastAsia="Times New Roman" w:hAnsi="Times New Roman"/>
                <w:sz w:val="18"/>
                <w:szCs w:val="18"/>
                <w:rtl w:val="0"/>
              </w:rPr>
              <w:t xml:space="preserve">Treasury</w:t>
            </w:r>
            <w:r>
              <w:rPr>
                <w:rtl w:val="0"/>
              </w:rPr>
            </w:r>
          </w:p>
        </w:tc>
        <w:tc>
          <w:tcPr>
            <w:vAlign w:val="center"/>
          </w:tcPr>
          <w:p w:rsidR="00000000" w:rsidDel="00000000" w:rsidP="00000000" w:rsidRDefault="00000000" w:rsidRPr="00000000" w14:paraId="00000522">
            <w:pPr>
              <w:jc w:val="left"/>
              <w:rPr/>
            </w:pPr>
            <w:r>
              <w:rPr>
                <w:rFonts w:ascii="Times New Roman" w:cs="Times New Roman" w:eastAsia="Times New Roman" w:hAnsi="Times New Roman"/>
                <w:sz w:val="18"/>
                <w:szCs w:val="18"/>
                <w:rtl w:val="0"/>
              </w:rPr>
              <w:t xml:space="preserve">Accumulates slashed tokens; yield stabilization outflow only</w:t>
            </w:r>
            <w:r>
              <w:rPr>
                <w:rtl w:val="0"/>
              </w:rPr>
            </w:r>
          </w:p>
        </w:tc>
        <w:tc>
          <w:tcPr>
            <w:vAlign w:val="center"/>
          </w:tcPr>
          <w:p w:rsidR="00000000" w:rsidDel="00000000" w:rsidP="00000000" w:rsidRDefault="00000000" w:rsidRPr="00000000" w14:paraId="00000523">
            <w:pPr>
              <w:jc w:val="left"/>
              <w:rPr/>
            </w:pPr>
            <w:r>
              <w:rPr>
                <w:rFonts w:ascii="Times New Roman" w:cs="Times New Roman" w:eastAsia="Times New Roman" w:hAnsi="Times New Roman"/>
                <w:sz w:val="18"/>
                <w:szCs w:val="18"/>
                <w:rtl w:val="0"/>
              </w:rPr>
              <w:t xml:space="preserve">Exogenous inflow rule</w:t>
            </w:r>
            <w:r>
              <w:rPr>
                <w:rtl w:val="0"/>
              </w:rPr>
            </w:r>
          </w:p>
        </w:tc>
      </w:tr>
      <w:tr>
        <w:trPr>
          <w:cantSplit w:val="1"/>
          <w:tblHeader w:val="0"/>
        </w:trPr>
        <w:tc>
          <w:tcPr>
            <w:shd w:fill="f2f4f7" w:val="clear"/>
            <w:vAlign w:val="center"/>
          </w:tcPr>
          <w:p w:rsidR="00000000" w:rsidDel="00000000" w:rsidP="00000000" w:rsidRDefault="00000000" w:rsidRPr="00000000" w14:paraId="00000524">
            <w:pPr>
              <w:jc w:val="left"/>
              <w:rPr/>
            </w:pPr>
            <w:r>
              <w:rPr>
                <w:rFonts w:ascii="Times New Roman" w:cs="Times New Roman" w:eastAsia="Times New Roman" w:hAnsi="Times New Roman"/>
                <w:sz w:val="18"/>
                <w:szCs w:val="18"/>
                <w:rtl w:val="0"/>
              </w:rPr>
              <w:t xml:space="preserve">Governance</w:t>
            </w:r>
            <w:r>
              <w:rPr>
                <w:rtl w:val="0"/>
              </w:rPr>
            </w:r>
          </w:p>
        </w:tc>
        <w:tc>
          <w:tcPr>
            <w:shd w:fill="f2f4f7" w:val="clear"/>
            <w:vAlign w:val="center"/>
          </w:tcPr>
          <w:p w:rsidR="00000000" w:rsidDel="00000000" w:rsidP="00000000" w:rsidRDefault="00000000" w:rsidRPr="00000000" w14:paraId="00000525">
            <w:pPr>
              <w:jc w:val="left"/>
              <w:rPr/>
            </w:pPr>
            <w:r>
              <w:rPr>
                <w:rFonts w:ascii="Times New Roman" w:cs="Times New Roman" w:eastAsia="Times New Roman" w:hAnsi="Times New Roman"/>
                <w:sz w:val="18"/>
                <w:szCs w:val="18"/>
                <w:rtl w:val="0"/>
              </w:rPr>
              <w:t xml:space="preserve">Not simulated (specified in </w:t>
            </w:r>
            <w:hyperlink w:anchor="3jym9ef8dfc1">
              <w:r>
                <w:rPr>
                  <w:rFonts w:ascii="Times New Roman" w:cs="Times New Roman" w:eastAsia="Times New Roman" w:hAnsi="Times New Roman"/>
                  <w:sz w:val="18"/>
                  <w:szCs w:val="18"/>
                  <w:rtl w:val="0"/>
                  <w:color w:val="1f3d73"/>
                  <w:u w:val="single"/>
                </w:rPr>
                <w:t>§7</w:t>
              </w:r>
            </w:hyperlink>
            <w:r>
              <w:rPr>
                <w:rFonts w:ascii="Times New Roman" w:cs="Times New Roman" w:eastAsia="Times New Roman" w:hAnsi="Times New Roman"/>
                <w:sz w:val="18"/>
                <w:szCs w:val="18"/>
                <w:rtl w:val="0"/>
              </w:rPr>
              <w:t>)</w:t>
            </w:r>
            <w:r>
              <w:rPr>
                <w:rtl w:val="0"/>
              </w:rPr>
            </w:r>
          </w:p>
        </w:tc>
        <w:tc>
          <w:tcPr>
            <w:shd w:fill="f2f4f7" w:val="clear"/>
            <w:vAlign w:val="center"/>
          </w:tcPr>
          <w:p w:rsidR="00000000" w:rsidDel="00000000" w:rsidP="00000000" w:rsidRDefault="00000000" w:rsidRPr="00000000" w14:paraId="00000526">
            <w:pPr>
              <w:jc w:val="left"/>
              <w:rPr/>
            </w:pPr>
            <w:r>
              <w:rPr>
                <w:rFonts w:ascii="Times New Roman" w:cs="Times New Roman" w:eastAsia="Times New Roman" w:hAnsi="Times New Roman"/>
                <w:sz w:val="18"/>
                <w:szCs w:val="18"/>
                <w:rtl w:val="0"/>
              </w:rPr>
              <w:t xml:space="preserve">N/A</w:t>
            </w:r>
            <w:r>
              <w:rPr>
                <w:rtl w:val="0"/>
              </w:rPr>
            </w:r>
          </w:p>
        </w:tc>
      </w:tr>
    </w:tbl>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Scenarios: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Four environmental conditions are tested: bull market (high demand growth, rising token price, new operators entering), bear market (demand contraction, falling price, operators leaving), competitor entry (a rival network launches with aggressive incentives, poaching MeshNet operators), and regulatory shock (new compliance requirements increase operating costs for node operators by 30%).</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simulation compares PID-controlled emissions against a static emission baseline (exponentially decaying at 5% annually from the same initial rate), with treasury yield stabilization active in both models. Key findings:</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PID controller uses 66-74% of its available emission range across scenarios (</w:t>
      </w:r>
      <w:hyperlink w:anchor="c2s3oy64swyt">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demonstrating genuine responsive behavior. In the bull scenario, both models converge to approximately 11,900 nodes (19% above target), as strong demand economics drive growth regardless of emission model. A closer look at the bull PID trajectory reveals two distinct phases: during months 0-35, the controller actively steers across its full range (28,433-244,504 tokens/day); from month 35 onward, it pins at the 0.25x floor (27,397 tokens/day) for the remaining 42% of the simulation. This is correct behavior, not a limitation: once the network exceeds its target, the controller minimizes unnecessary dilution. But it means the “66-74% range utilization” figure reflects the bootstrapping phase; during the maintenance phase, the PID functions as a floor constraint.</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See </w:t>
      </w:r>
      <w:hyperlink w:anchor="c2s3oy64swyt">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in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Adaptive emission’s primary value is not better average outcomes; it is tighter confidence intervals. Under the single-seed baseline (seed=42), both models sustain high node counts after the month-18 shocks: PID recovers to 11,559 nodes (15.6% deviation) under competitor entry and 9,152 (8.5% deviation) under regulatory shock, while static emission sustains 11,934 nodes in both scenarios. On this single path, PID offers no clear advantage, and actually undershoots static in the competitor case. But single-seed results are misleading for evaluating emission policy, because static emission’s outcome is acutely path-dependent: it cannot adjust to unfavorable stochastic realizations, so its performance varies enormously across random seeds.</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 240-run ensemble (30 seeds × 8 configurations) reveals the pattern that single-seed analysis obscures. PID’s node-count coefficient of variation is 0.087 under competitor stress and 0.093 under regulatory, versus static’s 0.544 and 0.229 respectively. The practical consequence: PID’s 5th-percentile outcome under competitor shock is 8,880 nodes (a viable network), while static’s 5th-percentile is 1,049 nodes (effective collapse). Static’s seed=42 result of 11,934 is an optimistic outlier: the ensemble mean is 8,610 with a standard deviation of 4,684. The PID controller bounds the worst case rather than improving the best case. Protocol designers choosing adaptive emission purchase monetary policy insurance: accepting a dilution premium in bear markets in exchange for raising the 5th-percentile outcome from 1,049 to 8,880 nodes under competitor shock.</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24qu78nchxem">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19</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displays the single-seed node count trajectories across all four scenarios, showing PID’s tighter variance envelope. </w:t>
      </w:r>
      <w:hyperlink w:anchor="9m3mquhbw64j">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20</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shows the full 30-seed ensemble distributions, revealing that static emission’s apparent competitiveness under competitor shock (seed=42) is not representative of the ensemble distribution.</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See </w:t>
      </w:r>
      <w:hyperlink w:anchor="24qu78nchxem">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19</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in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See </w:t>
      </w:r>
      <w:hyperlink w:anchor="nti522and44m">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21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in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bear market scenario reveals the controller’s limits. The root cause is a channel mismatch: the PID controls emission rate, a supply-side lever, but demand contraction is a demand-side problem. Higher emissions can attract and retain operators, but operators without users generate no fee revenue, earn declining token-denominated yields as price falls, and eventually exit regardless of emission generosity. The controller increases supply-side incentives while the constraint binds on the demand side; integral wind-up is the observable consequence of this mismatch.</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Worse, the attempt to help triggers a dilution feedback loop: higher emissions increase token supply, which depresses price, which makes each operator’s rewards worth less in fiat terms, which accelerates exit, which reduces aggregate slashing (fewer nodes to fault), until emissions overtake slashing and the supply regime flips from deflationary to inflationary. Static emission avoids this loop: its predetermined taper does not dilute aggressively enough to trigger the price-exit cascade, so price holds up relatively better, operators exit more slowly, more slashing volume is sustained, and deflation persists. The irony is structural: PID’s responsiveness to the problem worsens the outcome through a channel (token dilution) that the controller does not observe or account for.</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insurance premium is not free. Under sustained demand contraction, PID finishes at 5,536 nodes (44.6% below target) versus static at 7,401 (26.0% below), and static wins by 1,865 nodes. PID emits 57% more tokens over 5 years (277.3M vs 176.4M) because the integral component accumulates error during sustained decline, emitting tokens chasing an unreachable target while static’s smooth taper happens to match the contraction rate.</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diagnosis implies a specific design intervention: anti-windup clamping, which resets or caps the integral accumulator when the controller detects that its output is saturated (hitting the emission ceiling) without closing the error gap. The simulation implements a basic version (clamping the normalized integral to [-5, 5]), but a production deployment could add conditional reset logic triggered by regime-change detection, giving governance a concrete engineering target for the next iteration.</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is the predictable cost of adaptive control in a regime where the controlled variable (emission) cannot influence the root cause (demand). But the ensemble reveals the premium’s other side: bear/static has a coefficient of variation of 0.958 (5th percentile: 709 nodes, 95th percentile: 11,028), while bear/PID’s CV is 0.219 (5th percentile: 4,429, 95th percentile: 8,194). Static’s seed=42 outcome of 7,401 is again an optimistic draw from a distribution that includes near-total collapse on unfavorable paths. The insurance framing holds: PID pays a dilution premium in exchange for bounding downside risk, even in the scenario where it loses on average.</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implication is clear: adaptive monetary policy provides variance reduction, not guaranteed improvement. The full mechanism stack (PID emissions, treasury yield stabilization, reputation incentives, and governance adaptation) provides defense in depth. PID bounds the worst-case outcome under supply-side shocks (competitor poaching, cost increases), ensuring a viable network across stochastic paths even when the single-seed comparison favors static. Demand-side contractions require the broader governance and treasury toolkit described in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Section 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and </w:t>
      </w:r>
      <w:hyperlink w:anchor="z0axqlf5slw2">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A complete monetary policy architecture for DePIN protocols would add a second control loop governing demand-side levers: fee adjustments, coverage subsidies, or admission pricing responsive to demand KPIs. MeshNet’s fee adjustment mechanism (</w:t>
      </w:r>
      <w:hyperlink w:anchor="yih03nuutsvd">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§5</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and treasury-funded coverage subsidies provide the actuators for this second loop, but their integration into a closed-loop demand controller is specified as a governance-layer extension, not simulated here.</w:t>
      </w:r>
    </w:p>
    <w:p w:rsidR="00000000" w:rsidDel="00000000" w:rsidP="00000000" w:rsidRDefault="00000000" w:rsidRPr="00000000" w14:paraId="00000536">
      <w:pPr>
        <w:rPr/>
      </w:pPr>
      <w:r>
        <w:rPr/>
        <w:drawing>
          <wp:inline distB="0" distT="0" distL="114300" distR="114300">
            <wp:extent cx="5943600" cy="3475905"/>
            <wp:effectExtent b="0" l="0" r="0" t="0"/>
            <wp:docPr descr="Exhibit 20, $MESH Price Trajectories Under Scenario Analysis" id="26" name="image26.png"/>
            <a:graphic>
              <a:graphicData uri="http://schemas.openxmlformats.org/drawingml/2006/picture">
                <pic:pic>
                  <pic:nvPicPr>
                    <pic:cNvPr descr="Exhibit 20, $MESH Price Trajectories Under Scenario Analysis" id="0" name="image26.png"/>
                    <pic:cNvPicPr preferRelativeResize="0"/>
                  </pic:nvPicPr>
                  <pic:blipFill>
                    <a:blip r:embed="rId25"/>
                    <a:srcRect b="0" l="0" r="0" t="0"/>
                    <a:stretch>
                      <a:fillRect/>
                    </a:stretch>
                  </pic:blipFill>
                  <pic:spPr>
                    <a:xfrm>
                      <a:off x="0" y="0"/>
                      <a:ext cx="5943600" cy="3475905"/>
                    </a:xfrm>
                    <a:prstGeom prst="rect"/>
                    <a:ln/>
                  </pic:spPr>
                </pic:pic>
              </a:graphicData>
            </a:graphic>
          </wp:inline>
        </w:drawing>
      </w:r>
      <w:r>
        <w:rPr>
          <w:rtl w:val="0"/>
        </w:rPr>
      </w:r>
    </w:p>
    <w:p w:rsidR="00000000" w:rsidDel="00000000" w:rsidP="00000000" w:rsidRDefault="00000000" w:rsidRPr="00000000" w14:paraId="00000537">
      <w:pPr>
        <w:rPr/>
      </w:pPr>
      <w:hyperlink w:anchor="9m3mquhbw64j">
        <w:r>
          <w:rPr>
            <w:rtl w:val="0"/>
            <w:color w:val="1f3d73"/>
            <w:u w:val="single"/>
          </w:rPr>
          <w:t>Exhibit 20</w:t>
        </w:r>
      </w:hyperlink>
      <w:r>
        <w:rPr>
          <w:rtl w:val="0"/>
        </w:rPr>
        <w:t>, $MESH Price Trajectories Under Scenario Analysis</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Cardo" w:cs="Cardo" w:eastAsia="Cardo" w:hAnsi="Cardo"/>
          <w:b w:val="0"/>
          <w:bCs w:val="0"/>
          <w:i w:val="0"/>
          <w:iCs w:val="0"/>
          <w:smallCaps w:val="0"/>
          <w:strike w:val="0"/>
          <w:color w:val="000000"/>
          <w:sz w:val="22"/>
          <w:szCs w:val="22"/>
          <w:u w:val="none"/>
          <w:shd w:fill="auto" w:val="clear"/>
          <w:vertAlign w:val="baseline"/>
          <w:rtl w:val="0"/>
        </w:rPr>
        <w:t>Price stability follows the same variance-reduction pattern (</w:t>
      </w:r>
      <w:hyperlink w:anchor="9m3mquhbw64j">
        <w:r>
          <w:rPr>
            <w:rFonts w:ascii="Cardo" w:cs="Cardo" w:eastAsia="Cardo" w:hAnsi="Cardo"/>
            <w:b w:val="0"/>
            <w:bCs w:val="0"/>
            <w:i w:val="0"/>
            <w:iCs w:val="0"/>
            <w:smallCaps w:val="0"/>
            <w:strike w:val="0"/>
            <w:color w:val="1f3d73"/>
            <w:sz w:val="22"/>
            <w:szCs w:val="22"/>
            <w:u w:val="single"/>
            <w:shd w:fill="auto" w:val="clear"/>
            <w:vertAlign w:val="baseline"/>
            <w:rtl w:val="0"/>
          </w:rPr>
          <w:t>Exhibit 20</w:t>
        </w:r>
      </w:hyperlink>
      <w:r>
        <w:rPr>
          <w:rFonts w:ascii="Cardo" w:cs="Cardo" w:eastAsia="Cardo" w:hAnsi="Cardo"/>
          <w:b w:val="0"/>
          <w:bCs w:val="0"/>
          <w:i w:val="0"/>
          <w:iCs w:val="0"/>
          <w:smallCaps w:val="0"/>
          <w:strike w:val="0"/>
          <w:color w:val="000000"/>
          <w:sz w:val="22"/>
          <w:szCs w:val="22"/>
          <w:u w:val="none"/>
          <w:shd w:fill="auto" w:val="clear"/>
          <w:vertAlign w:val="baseline"/>
          <w:rtl w:val="0"/>
        </w:rPr>
        <w:t>). Under the single-seed baseline, both PID and static sustain viable prices in competitor and regulatory scenarios (PID: $2.43/$1.27; static: $1.50/$2.27), and no model produces the reflexive price-exit cascade (falling price → lower yield → exits → less coverage → lower price) that single-seed v1 analysis suggested. But the ensemble reveals price variance that single paths mask: competitor/static has a price CV of 0.921 with a 5th-percentile price of $0.04, while competitor/PID’s price CV is 0.532 with a 5th-percentile of $1.09. On unfavorable seeds, static emission can still trigger the price-exit cascade that the seed=42 path avoids. PID does not guarantee higher prices; it produces a narrower price distribution, which is the more valuable property for operator planning and protocol sustainability.</w:t>
      </w:r>
    </w:p>
    <w:p w:rsidR="00000000" w:rsidDel="00000000" w:rsidP="00000000" w:rsidRDefault="00000000" w:rsidRPr="00000000" w14:paraId="00000539">
      <w:pPr>
        <w:rPr/>
      </w:pPr>
      <w:r>
        <w:rPr/>
        <w:drawing>
          <wp:inline distB="0" distT="0" distL="114300" distR="114300">
            <wp:extent cx="5943600" cy="2762037"/>
            <wp:effectExtent b="0" l="0" r="0" t="0"/>
            <wp:docPr descr="Exhibit 21, Ensemble Distributions Under Competitor Entry (30 Seeds per Model)" id="1" name="image18.png"/>
            <a:graphic>
              <a:graphicData uri="http://schemas.openxmlformats.org/drawingml/2006/picture">
                <pic:pic>
                  <pic:nvPicPr>
                    <pic:cNvPr descr="Exhibit 21, Ensemble Distributions Under Competitor Entry (30 Seeds per Model)" id="0" name="image18.png"/>
                    <pic:cNvPicPr preferRelativeResize="0"/>
                  </pic:nvPicPr>
                  <pic:blipFill>
                    <a:blip r:embed="rId26"/>
                    <a:srcRect b="0" l="0" r="0" t="0"/>
                    <a:stretch>
                      <a:fillRect/>
                    </a:stretch>
                  </pic:blipFill>
                  <pic:spPr>
                    <a:xfrm>
                      <a:off x="0" y="0"/>
                      <a:ext cx="5943600" cy="2762037"/>
                    </a:xfrm>
                    <a:prstGeom prst="rect"/>
                    <a:ln/>
                  </pic:spPr>
                </pic:pic>
              </a:graphicData>
            </a:graphic>
          </wp:inline>
        </w:drawing>
      </w:r>
      <w:r>
        <w:rPr>
          <w:rtl w:val="0"/>
        </w:rPr>
      </w:r>
    </w:p>
    <w:p w:rsidR="00000000" w:rsidDel="00000000" w:rsidP="00000000" w:rsidRDefault="00000000" w:rsidRPr="00000000" w14:paraId="0000053A">
      <w:pPr>
        <w:rPr/>
      </w:pPr>
      <w:hyperlink w:anchor="nti522and44m">
        <w:r>
          <w:rPr>
            <w:rtl w:val="0"/>
            <w:color w:val="1f3d73"/>
            <w:u w:val="single"/>
          </w:rPr>
          <w:t>Exhibit 21</w:t>
        </w:r>
      </w:hyperlink>
      <w:r>
        <w:rPr>
          <w:rtl w:val="0"/>
        </w:rPr>
        <w:t>, Ensemble Distributions Under Competitor Entry (30 Seeds per Model)</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hyperlink w:anchor="nti522and44m">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21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presents the merged ensemble distributions for the competitor entry scenario, combining node count (Panel A) and token price (Panel B) evidence. PID compresses node-count CV from 0.544 to 0.087, raising the 5th-percentile outcome from 1,049 to 8,880 nodes. On the price dimension, PID narrows the distribution (CV from 0.921 to 0.532) with a 5th-percentile price of $1.09 versus $0.04 under static emission.</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The competitor entry scenario isolates the strongest differentiation (</w:t>
      </w:r>
      <w:hyperlink w:anchor="nti522and44m">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21</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but a systems engineering approach to token design requires characterizing mechanism behavior across the full scenario space, not only where it performs best. </w:t>
      </w:r>
      <w:hyperlink w:anchor="dq7xpxv1qzsv">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Exhibits 22</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and 23 extend the ensemble analysis to all four scenarios for node count and token price respectively.</w:t>
      </w:r>
    </w:p>
    <w:bookmarkStart w:colFirst="0" w:colLast="0" w:name="dq7xpxv1qzsv" w:id="65"/>
    <w:bookmarkEnd w:id="65"/>
    <w:p w:rsidR="00000000" w:rsidDel="00000000" w:rsidP="00000000" w:rsidRDefault="00000000" w:rsidRPr="00000000" w14:paraId="0000053D">
      <w:pPr>
        <w:rPr/>
      </w:pPr>
      <w:r>
        <w:rPr/>
        <w:drawing>
          <wp:inline distB="0" distT="0" distL="114300" distR="114300">
            <wp:extent cx="5943600" cy="4426899"/>
            <wp:effectExtent b="0" l="0" r="0" t="0"/>
            <wp:docPr descr="Exhibit 22, Ensemble Node Count Distributions Across Scenarios (30 Seeds per Configuration)" id="2" name="image21.png"/>
            <a:graphic>
              <a:graphicData uri="http://schemas.openxmlformats.org/drawingml/2006/picture">
                <pic:pic>
                  <pic:nvPicPr>
                    <pic:cNvPr descr="Exhibit 22, Ensemble Node Count Distributions Across Scenarios (30 Seeds per Configuration)" id="0" name="image21.png"/>
                    <pic:cNvPicPr preferRelativeResize="0"/>
                  </pic:nvPicPr>
                  <pic:blipFill>
                    <a:blip r:embed="rId27"/>
                    <a:srcRect b="0" l="0" r="0" t="0"/>
                    <a:stretch>
                      <a:fillRect/>
                    </a:stretch>
                  </pic:blipFill>
                  <pic:spPr>
                    <a:xfrm>
                      <a:off x="0" y="0"/>
                      <a:ext cx="5943600" cy="4426899"/>
                    </a:xfrm>
                    <a:prstGeom prst="rect"/>
                    <a:ln/>
                  </pic:spPr>
                </pic:pic>
              </a:graphicData>
            </a:graphic>
          </wp:inline>
        </w:drawing>
      </w:r>
      <w:r>
        <w:rPr>
          <w:rtl w:val="0"/>
        </w:rPr>
      </w:r>
    </w:p>
    <w:p w:rsidR="00000000" w:rsidDel="00000000" w:rsidP="00000000" w:rsidRDefault="00000000" w:rsidRPr="00000000" w14:paraId="0000053E">
      <w:pPr>
        <w:rPr/>
      </w:pPr>
      <w:hyperlink w:anchor="dq7xpxv1qzsv">
        <w:r>
          <w:rPr>
            <w:rtl w:val="0"/>
            <w:color w:val="1f3d73"/>
            <w:u w:val="single"/>
          </w:rPr>
          <w:t>Exhibit 22</w:t>
        </w:r>
      </w:hyperlink>
      <w:r>
        <w:rPr>
          <w:rtl w:val="0"/>
        </w:rPr>
        <w:t>, Ensemble Node Count Distributions Across Scenarios (30 Seeds per Configuration). Box plots showing final node count distributions under PID and static emission for bull, competitor entry, regulatory shock, and bear market scenarios. Source: MeshNet 240-run ensemble.</w:t>
      </w:r>
    </w:p>
    <w:bookmarkStart w:colFirst="0" w:colLast="0" w:name="884wq9ilkynp" w:id="66"/>
    <w:bookmarkEnd w:id="66"/>
    <w:p w:rsidR="00000000" w:rsidDel="00000000" w:rsidP="00000000" w:rsidRDefault="00000000" w:rsidRPr="00000000" w14:paraId="0000053F">
      <w:pPr>
        <w:rPr/>
      </w:pPr>
      <w:r>
        <w:rPr/>
        <w:drawing>
          <wp:inline distB="0" distT="0" distL="114300" distR="114300">
            <wp:extent cx="5943600" cy="4441830"/>
            <wp:effectExtent b="0" l="0" r="0" t="0"/>
            <wp:docPr descr="Exhibit 23, Ensemble Price Distributions Across Scenarios (30 Seeds per Configuration)" id="3" name="image19.png"/>
            <a:graphic>
              <a:graphicData uri="http://schemas.openxmlformats.org/drawingml/2006/picture">
                <pic:pic>
                  <pic:nvPicPr>
                    <pic:cNvPr descr="Exhibit 23, Ensemble Price Distributions Across Scenarios (30 Seeds per Configuration)" id="0" name="image19.png"/>
                    <pic:cNvPicPr preferRelativeResize="0"/>
                  </pic:nvPicPr>
                  <pic:blipFill>
                    <a:blip r:embed="rId28"/>
                    <a:srcRect b="0" l="0" r="0" t="0"/>
                    <a:stretch>
                      <a:fillRect/>
                    </a:stretch>
                  </pic:blipFill>
                  <pic:spPr>
                    <a:xfrm>
                      <a:off x="0" y="0"/>
                      <a:ext cx="5943600" cy="4441830"/>
                    </a:xfrm>
                    <a:prstGeom prst="rect"/>
                    <a:ln/>
                  </pic:spPr>
                </pic:pic>
              </a:graphicData>
            </a:graphic>
          </wp:inline>
        </w:drawing>
      </w:r>
      <w:r>
        <w:rPr>
          <w:rtl w:val="0"/>
        </w:rPr>
      </w:r>
    </w:p>
    <w:p w:rsidR="00000000" w:rsidDel="00000000" w:rsidP="00000000" w:rsidRDefault="00000000" w:rsidRPr="00000000" w14:paraId="00000540">
      <w:pPr>
        <w:rPr/>
      </w:pPr>
      <w:hyperlink w:anchor="884wq9ilkynp">
        <w:r>
          <w:rPr>
            <w:rtl w:val="0"/>
            <w:color w:val="1f3d73"/>
            <w:u w:val="single"/>
          </w:rPr>
          <w:t>Exhibit 23</w:t>
        </w:r>
      </w:hyperlink>
      <w:r>
        <w:rPr>
          <w:rtl w:val="0"/>
        </w:rPr>
        <w:t>, Ensemble Price Distributions Across Scenarios (30 Seeds per Configuration). Box plots showing final token price distributions under PID and static emission for all four scenarios. Logarithmic scale. Source: MeshNet 240-run ensemble.</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Three patterns emerge from the complete distributional evidence. First, the bull scenario produces identical node distributions under both emission models (CV = 0.000), indicating that strong demand masks all design differences and that mechanism evaluation under favorable conditions is uninformative. Second, the regulatory shock scenario produces an inverted result on the price dimension: static emission yields marginally lower price variance (CV = 0.529) than PID (CV = 0.577). Adaptive control does not dominate uniformly. Third, the bear market node panel shows the strongest distributional compression (CV = 0.219 versus 0.958) while PID produces worse median outcomes, confirming that variance reduction and level improvement are distinct properties. The systems engineering contribution is precisely this diagnostic specificity: not a claim that adaptive emission is universally superior, but a framework that identifies where, on which dimension, and under what conditions each mechanism provides value.</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full simulation code, scenario definitions, parameter sensitivity analysis, and exhibit generation scripts are provided in </w:t>
      </w:r>
      <w:hyperlink w:anchor="z0axqlf5slw2">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A</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bookmarkStart w:colFirst="0" w:colLast="0" w:name="fm2hmjpg551n" w:id="67"/>
    <w:bookmarkEnd w:id="67"/>
    <w:p w:rsidR="00000000" w:rsidDel="00000000" w:rsidP="00000000" w:rsidRDefault="00000000" w:rsidRPr="00000000" w14:paraId="00000543">
      <w:pPr>
        <w:pStyle w:val="Heading3"/>
        <w:rPr/>
      </w:pPr>
      <w:r>
        <w:rPr>
          <w:rtl w:val="0"/>
        </w:rPr>
        <w:t xml:space="preserve">A.5 PID Gain Sensitivity</w:t>
      </w:r>
    </w:p>
    <w:p w:rsidR="00000000" w:rsidDel="00000000" w:rsidP="00000000" w:rsidRDefault="00000000" w:rsidRPr="00000000" w14:paraId="00000544">
      <w:pPr>
        <w:rPr/>
      </w:pPr>
      <w:r>
        <w:rPr>
          <w:rtl w:val="0"/>
        </w:rPr>
        <w:t xml:space="preserve">A natural concern is whether these results depend on the specific gain values chosen. To address this, we swept each gain independently across a range of values (Kp: 0.3-1.6, Ki: 0.05-0.35, Kd: 0.05-0.50) while holding the other two at their defaults, running all four scenarios at each parameterization (60 total runs). The results, shown in </w:t>
      </w:r>
      <w:hyperlink w:anchor="7to6yd8qtdc8">
        <w:r>
          <w:rPr>
            <w:rtl w:val="0"/>
            <w:color w:val="1f3d73"/>
            <w:u w:val="single"/>
          </w:rPr>
          <w:t>Exhibit 24</w:t>
        </w:r>
      </w:hyperlink>
      <w:r>
        <w:rPr>
          <w:rtl w:val="0"/>
        </w:rPr>
        <w:t>, show that the PID controller’s qualitative behavior is robust across a wide gain envelope. The bull scenario is completely invariant to gain choice (19.3% deviation at all Kp values), confirming that strong demand economics dominate regardless of emission policy. The competitor and regulatory scenarios remain below 30% deviation across all tested Kp values, with every parameterization keeping the network above 5,000 nodes. The bear scenario shows the most sensitivity to gain selection (32-45% deviation range across Kp values), which is expected: when demand contracts structurally, the controller’s ability to compensate depends more heavily on how aggressively it responds.</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No parameterization produces a price-exit cascade in any scenario, and 5 of 5 Kp values maintain viable networks under competitor pressure. The chosen gains (Kp=0.8, Ki=0.15, Kd=0.2) are not uniquely optimal; they represent a point in a broad stable region, meaning governance can adjust them by 50% or more in either direction without destabilizing the network.</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One nuance warrants attention: Ki has the widest deviation spread of any gain parameter in the bear scenario (39.3 percentage points, versus 13 for Kp and 34 for Kd), and the sensitivity pattern is non-monotonic under the tested seed. Ki=0.05 performs best (16.8% deviation) while Ki=0.35 performs worst (56.1%). A 150-run multi-seed test (30 seeds × 5 Ki values) indicates the spread is real but the rank ordering is not: the modal best performer is Ki=0.25 (rank 1 in 46.7% of seeds), but the minimum rank consistency across all Ki values is 0.267, well below the 0.60 threshold for stable ordering.</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non-monotonicity reflects interaction between integral wind-up rates and the specific demand contraction path, and the rank ordering changes with the random seed rather than reflecting structural controller properties. Governance should monitor the integral term directly and consider resetting it after major regime changes (an anti-windup policy), rather than attempting to optimize Ki to a specific value that may not generalize across stochastic environments.</w:t>
      </w:r>
    </w:p>
    <w:p w:rsidR="00000000" w:rsidDel="00000000" w:rsidP="00000000" w:rsidRDefault="00000000" w:rsidRPr="00000000" w14:paraId="00000548">
      <w:pPr>
        <w:rPr/>
      </w:pPr>
      <w:r>
        <w:rPr/>
        <w:drawing>
          <wp:inline distB="0" distT="0" distL="114300" distR="114300">
            <wp:extent cx="5943600" cy="2260282"/>
            <wp:effectExtent b="0" l="0" r="0" t="0"/>
            <wp:docPr descr="Exhibit 24, PID Gain Sensitivity: Robustness Across Parameterizations" id="4" name="image17.png"/>
            <a:graphic>
              <a:graphicData uri="http://schemas.openxmlformats.org/drawingml/2006/picture">
                <pic:pic>
                  <pic:nvPicPr>
                    <pic:cNvPr descr="Exhibit 24, PID Gain Sensitivity: Robustness Across Parameterizations" id="0" name="image17.png"/>
                    <pic:cNvPicPr preferRelativeResize="0"/>
                  </pic:nvPicPr>
                  <pic:blipFill>
                    <a:blip r:embed="rId29"/>
                    <a:srcRect b="0" l="0" r="0" t="0"/>
                    <a:stretch>
                      <a:fillRect/>
                    </a:stretch>
                  </pic:blipFill>
                  <pic:spPr>
                    <a:xfrm>
                      <a:off x="0" y="0"/>
                      <a:ext cx="5943600" cy="2260282"/>
                    </a:xfrm>
                    <a:prstGeom prst="rect"/>
                    <a:ln/>
                  </pic:spPr>
                </pic:pic>
              </a:graphicData>
            </a:graphic>
          </wp:inline>
        </w:drawing>
      </w:r>
      <w:r>
        <w:rPr>
          <w:rtl w:val="0"/>
        </w:rPr>
      </w:r>
    </w:p>
    <w:p w:rsidR="00000000" w:rsidDel="00000000" w:rsidP="00000000" w:rsidRDefault="00000000" w:rsidRPr="00000000" w14:paraId="00000549">
      <w:pPr>
        <w:rPr/>
      </w:pPr>
      <w:hyperlink w:anchor="7to6yd8qtdc8">
        <w:r>
          <w:rPr>
            <w:rtl w:val="0"/>
            <w:color w:val="1f3d73"/>
            <w:u w:val="single"/>
          </w:rPr>
          <w:t>Exhibit 24</w:t>
        </w:r>
      </w:hyperlink>
      <w:r>
        <w:rPr>
          <w:rtl w:val="0"/>
        </w:rPr>
        <w:t>, PID Gain Sensitivity: Robustness Across Parameterizations</w:t>
      </w:r>
    </w:p>
    <w:bookmarkStart w:colFirst="0" w:colLast="0" w:name="gacgam9duxgy" w:id="68"/>
    <w:bookmarkEnd w:id="68"/>
    <w:p w:rsidR="00000000" w:rsidDel="00000000" w:rsidP="00000000" w:rsidRDefault="00000000" w:rsidRPr="00000000" w14:paraId="0000054A">
      <w:pPr>
        <w:pStyle w:val="Heading3"/>
        <w:rPr/>
      </w:pPr>
      <w:r>
        <w:rPr>
          <w:rtl w:val="0"/>
        </w:rPr>
        <w:t xml:space="preserve">A.6 Monetary Regime Divergence</w:t>
      </w:r>
    </w:p>
    <w:p w:rsidR="00000000" w:rsidDel="00000000" w:rsidP="00000000" w:rsidRDefault="00000000" w:rsidRPr="00000000" w14:paraId="0000054B">
      <w:pPr>
        <w:rPr/>
      </w:pPr>
      <w:r>
        <w:rPr>
          <w:rtl w:val="0"/>
        </w:rPr>
        <w:t xml:space="preserve">The emission model choice shapes the monetary regime, but the pattern is more nuanced than a simple PID-deflation/static-inflation dichotomy. Under the tested parameterization, both models produce deflation in the competitor and regulatory scenarios, though PID generates 39% more slashing under competitor shock (341M vs. 245M tokens) and 18% more under regulatory shock (316M vs. 268M) due to higher operator counts sustained by adaptive emissions: PID shrinks circulating supply by 73.6% and 51.6% respectively, while static shrinks it by 66.1% and 52.4%. The mechanism is shared: slashing removes tokens faster than emission replaces them when operator counts remain high, and both models sustain enough operators for slashing to dominate.</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regime divergence manifests primarily in the bear scenario, where the models’ monetary policies diverge sharply: PID produces mild inflation (+3.9%) while static produces strong deflation (-54.7%). The mechanism is integral wind-up operating through a dilution feedback loop (as described in the bear scenario analysis above): PID’s error-correction loop emits aggressively into a contracting market, diluting the token, depressing price, accelerating operator exit, and reducing the aggregate slashing that would otherwise absorb supply. Static’s fixed taper avoids triggering this cascade; with less dilution, more operators survive, sustaining the slashing volume that keeps supply contracting.</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slashing amplification mechanism still operates; PID’s competitor scenario generates 354M tokens slashed versus static’s 308M, but both models’ slashing levels are sufficient to produce deflation when the shock is moderate. The divergence surfaces only when one model (PID, in bear) systematically over-emits relative to the slashing it generates. The PID-inflation result depends on slashing being the dominant supply drain and on the treasury not rapidly re-entering circulation; if treasury outflows are modeled as aggressive re-distribution, the deflationary finding would weaken or reverse.</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consequences for token holders depend on the scenario. In competitor and regulatory shocks, both models produce deep deflation, with PID 39% more deflationary under competitor shock (341M vs. 245M tokens slashed) due to sustaining more operators subject to penalties. In bear markets, the positions reverse: PID’s over-emission produces mild inflation (+3.9%), diluting holders during the period when the network is least able to generate value, while static’s mechanical taper coincidentally produces deflation (-54.7%). The ensemble complicates this further: static’s single-seed bear deflation is not reliable across paths (CV=0.958). The consistent finding is that PID narrows the distribution of monetary outcomes just as it narrows node-count outcomes; protocol treasuries and token holders can plan around tighter confidence intervals.</w:t>
      </w:r>
    </w:p>
    <w:bookmarkStart w:colFirst="0" w:colLast="0" w:name="q4a4kpgyjtd2" w:id="69"/>
    <w:bookmarkEnd w:id="69"/>
    <w:p w:rsidR="00000000" w:rsidDel="00000000" w:rsidP="00000000" w:rsidRDefault="00000000" w:rsidRPr="00000000" w14:paraId="0000054F">
      <w:pPr>
        <w:pStyle w:val="Heading3"/>
        <w:rPr/>
      </w:pPr>
      <w:r>
        <w:rPr>
          <w:rtl w:val="0"/>
        </w:rPr>
        <w:t xml:space="preserve">A.7 Slashing Parameter Sensitivity</w:t>
      </w:r>
    </w:p>
    <w:p w:rsidR="00000000" w:rsidDel="00000000" w:rsidP="00000000" w:rsidRDefault="00000000" w:rsidRPr="00000000" w14:paraId="00000550">
      <w:pPr>
        <w:rPr/>
      </w:pPr>
      <w:r>
        <w:rPr>
          <w:rtl w:val="0"/>
        </w:rPr>
        <w:t xml:space="preserve">Given that slashing dominates supply dynamics, a natural question is whether the specific penalty values (10% downtime, 100% fraud) drive the results. We swept each independently: downtime penalty across 0.02-0.30 and fraud penalty across 0.20-1.00, running all four scenarios at each parameterization (40 total runs). The results, shown in </w:t>
      </w:r>
      <w:hyperlink w:anchor="8ac5gl92lgrb">
        <w:r>
          <w:rPr>
            <w:rtl w:val="0"/>
            <w:color w:val="1f3d73"/>
            <w:u w:val="single"/>
          </w:rPr>
          <w:t>Exhibit 25</w:t>
        </w:r>
      </w:hyperlink>
      <w:r>
        <w:rPr>
          <w:rtl w:val="0"/>
        </w:rPr>
        <w:t>, answer three questions.</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First, slashing dominance is structural, not parametric. Treasury inflows from slashing range 234-354M tokens across all 40 parameterizations, confirming that the finding holds regardless of penalty severity.</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Second, the downtime penalty exhibits non-linear supply effects. At the low extreme (sd=0.02), the bear scenario flips to inflationary (+30.7% circulating supply change), because too few tokens are removed from circulation to offset emission; regulatory remains deflationary (-38.1%). At the high extreme (sd=0.30), the bear scenario reverses to deflationary (-10.2%) while regulatory deepens to -59.3%. The chosen default (sd=0.10) sits in the middle of the envelope. This non-linear relationship between penalty severity and supply outcome means governance cannot simply “increase slashing” to tighten supply; the interaction between slashing severity, operator exit dynamics, and emission response produces path-dependent outcomes that require simulation to anticipate.</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Third, the fraud penalty affects supply trajectory but not node count in the bull scenario (N=11,934 at all fraud values), confirming that fraud slashing’s aggregate role is primarily monetary when demand economics dominate. In all other scenarios, the fraud penalty affects node count non-monotonically: bear ranges from 5,077 (sf=0.20) to 6,330 (sf=0.40), competitor from 8,854 (sf=0.40) to 11,559 (sf=1.00), and regulatory from 8,035 (sf=0.60) to 11,474 (sf=0.20). The interaction between fraud forfeiture severity, operator economics under stress, and PID emission response produces complex second-order effects that are not predictable from the penalty parameter alone.</w:t>
      </w:r>
    </w:p>
    <w:p w:rsidR="00000000" w:rsidDel="00000000" w:rsidP="00000000" w:rsidRDefault="00000000" w:rsidRPr="00000000" w14:paraId="00000554">
      <w:pPr>
        <w:rPr/>
      </w:pPr>
      <w:r>
        <w:rPr/>
        <w:drawing>
          <wp:inline distB="0" distT="0" distL="114300" distR="114300">
            <wp:extent cx="5943600" cy="2649415"/>
            <wp:effectExtent b="0" l="0" r="0" t="0"/>
            <wp:docPr descr="Exhibit 25, Slashing Parameter Sensitivity: Supply Impact Across Scenarios" id="5" name="image7.png"/>
            <a:graphic>
              <a:graphicData uri="http://schemas.openxmlformats.org/drawingml/2006/picture">
                <pic:pic>
                  <pic:nvPicPr>
                    <pic:cNvPr descr="Exhibit 25, Slashing Parameter Sensitivity: Supply Impact Across Scenarios" id="0" name="image7.png"/>
                    <pic:cNvPicPr preferRelativeResize="0"/>
                  </pic:nvPicPr>
                  <pic:blipFill>
                    <a:blip r:embed="rId30"/>
                    <a:srcRect b="0" l="0" r="0" t="0"/>
                    <a:stretch>
                      <a:fillRect/>
                    </a:stretch>
                  </pic:blipFill>
                  <pic:spPr>
                    <a:xfrm>
                      <a:off x="0" y="0"/>
                      <a:ext cx="5943600" cy="2649415"/>
                    </a:xfrm>
                    <a:prstGeom prst="rect"/>
                    <a:ln/>
                  </pic:spPr>
                </pic:pic>
              </a:graphicData>
            </a:graphic>
          </wp:inline>
        </w:drawing>
      </w:r>
      <w:r>
        <w:rPr>
          <w:rtl w:val="0"/>
        </w:rPr>
      </w:r>
    </w:p>
    <w:p w:rsidR="00000000" w:rsidDel="00000000" w:rsidP="00000000" w:rsidRDefault="00000000" w:rsidRPr="00000000" w14:paraId="00000555">
      <w:pPr>
        <w:rPr/>
      </w:pPr>
      <w:hyperlink w:anchor="8ac5gl92lgrb">
        <w:r>
          <w:rPr>
            <w:rtl w:val="0"/>
            <w:color w:val="1f3d73"/>
            <w:u w:val="single"/>
          </w:rPr>
          <w:t>Exhibit 25</w:t>
        </w:r>
      </w:hyperlink>
      <w:r>
        <w:rPr>
          <w:rtl w:val="0"/>
        </w:rPr>
        <w:t>, Slashing Parameter Sensitivity: Supply Impact Across Scenarios</w:t>
      </w:r>
    </w:p>
    <w:bookmarkStart w:colFirst="0" w:colLast="0" w:name="fgh50x46jqdk" w:id="70"/>
    <w:bookmarkEnd w:id="70"/>
    <w:p w:rsidR="00000000" w:rsidDel="00000000" w:rsidP="00000000" w:rsidRDefault="00000000" w:rsidRPr="00000000" w14:paraId="00000556">
      <w:pPr>
        <w:pStyle w:val="Heading3"/>
        <w:rPr/>
      </w:pPr>
      <w:r>
        <w:rPr>
          <w:rtl w:val="0"/>
        </w:rPr>
        <w:t xml:space="preserve">A.8 Evaluation Cadence</w:t>
      </w:r>
    </w:p>
    <w:p w:rsidR="00000000" w:rsidDel="00000000" w:rsidP="00000000" w:rsidRDefault="00000000" w:rsidRPr="00000000" w14:paraId="00000557">
      <w:pPr>
        <w:rPr/>
      </w:pPr>
      <w:r>
        <w:rPr>
          <w:rtl w:val="0"/>
        </w:rPr>
        <w:t xml:space="preserve">Controller cadence is a non-trivial design parameter that interacts with shock dynamics. A sweep across 7, 14, 21, and 30-day evaluation intervals reveals that the default 14-day cadence is not optimal under the tested parameterization: the 21-day cadence achieves the lowest mean deviation from target (15.5%) with moderate emission volatility (62,746 tokens/day standard deviation) and the fewest floor episodes (146 steps at minimum emission). The 7-day cadence produces comparable deviation (16.0%) but with the highest emission volatility (76,439) and excessive floor-pinning (728 steps), consistent with overreaction to stochastic noise in node counts.</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14-day cadence (22.0% deviation) and 30-day cadence (21.0% deviation) both underperform by responding either too frequently or too slowly to genuine regime shifts. The finding suggests that cadence should be calibrated to the dominant shock timescale (in MeshNet’s case, the 18-month competitor/regulatory shocks favor a slower cadence that filters noise without missing acute events) and is a governance-tunable parameter that warrants protocol-specific simulation rather than borrowing from precedent. The 14-day cadence remains the specification default because it aligns with governance override windows and operator communication cycles established in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Section 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the 21-day performance advantage under the tested parameterization suggests cadence should be among the first governance parameter votes after mainnet launch.</w:t>
      </w:r>
    </w:p>
    <w:bookmarkStart w:colFirst="0" w:colLast="0" w:name="9lmxz5yuzmtt" w:id="71"/>
    <w:bookmarkEnd w:id="71"/>
    <w:p w:rsidR="00000000" w:rsidDel="00000000" w:rsidP="00000000" w:rsidRDefault="00000000" w:rsidRPr="00000000" w14:paraId="00000559">
      <w:pPr>
        <w:pStyle w:val="Heading3"/>
        <w:rPr/>
      </w:pPr>
      <w:r>
        <w:rPr>
          <w:rtl w:val="0"/>
        </w:rPr>
        <w:t xml:space="preserve">A.9 Adversarial Analysis Overview</w:t>
      </w:r>
    </w:p>
    <w:p w:rsidR="00000000" w:rsidDel="00000000" w:rsidP="00000000" w:rsidRDefault="00000000" w:rsidRPr="00000000" w14:paraId="0000055A">
      <w:pPr>
        <w:rPr/>
      </w:pPr>
      <w:r>
        <w:rPr>
          <w:rtl w:val="0"/>
        </w:rPr>
        <w:t xml:space="preserve">A token economy that has only been tested against honest participants has not been tested. Every mechanism described in Sections 5 through 8 will be probed by strategic, rational actors seeking to extract maximum value with minimum contribution. The question is not whether attacks will occur but whether the system’s defenses make them economically irrational.</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section defines MeshNet’s threat model, simulates four attack vectors, specifies detection signals and operational responses, and applies the categorical imperative as a formal design verification tool.</w:t>
      </w:r>
    </w:p>
    <w:bookmarkStart w:colFirst="0" w:colLast="0" w:name="r6ixoo7julr5" w:id="72"/>
    <w:bookmarkEnd w:id="72"/>
    <w:p w:rsidR="00000000" w:rsidDel="00000000" w:rsidP="00000000" w:rsidRDefault="00000000" w:rsidRPr="00000000" w14:paraId="0000055C">
      <w:pPr>
        <w:pStyle w:val="Heading3"/>
        <w:rPr/>
      </w:pPr>
      <w:r>
        <w:rPr>
          <w:rtl w:val="0"/>
        </w:rPr>
        <w:t xml:space="preserve">A.10 Threat Model</w:t>
      </w:r>
    </w:p>
    <w:p w:rsidR="00000000" w:rsidDel="00000000" w:rsidP="00000000" w:rsidRDefault="00000000" w:rsidRPr="00000000" w14:paraId="0000055D">
      <w:pPr>
        <w:rPr/>
      </w:pPr>
      <w:r>
        <w:rPr>
          <w:rtl w:val="0"/>
        </w:rPr>
        <w:t xml:space="preserve">MeshNet faces four primary attack vectors:</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 Wash trading (false coverage claims).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An attacker deploys nodes that report coverage in areas where no hardware exists, or where hardware exists but provides no actual connectivity. The attacker collects emission rewards for coverage that doesn’t benefit users. This directly undermines the network’s value proposition: if emission rewards flow to fake nodes, real operators are diluted, and users experience gaps between reported and actual coverage.</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 Whale governance capture.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An attacker accumulates a large $MESH position (through market purchases, OTC deals, or borrowed tokens) and uses the resulting governance power to redirect treasury funds, modify emission parameters in their favor, or push through proposals that benefit large holders at the expense of operators and users.</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3. Sybil attacks.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An attacker creates many fake node identities to farm emissions at scale. Unlike wash trading (which reports fake coverage), Sybil attacks may involve real but minimal hardware, just enough to pass basic verification, deployed at minimal cost to maximize the ratio of emissions received to capital invested.</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 Collusive coverage fraud.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Operators in geographic proximity collude to verify each other’s coverage claims, inflating their emission share without providing genuine network value. Detection relies on mutual-verification clustering, correlated uptime patterns, and verification pass rates exceeding network norms. Automated defenses randomize challenge timing for flagged cohorts and suspend emission multipliers pending coverage committee review.</w:t>
      </w:r>
    </w:p>
    <w:bookmarkStart w:colFirst="0" w:colLast="0" w:name="v2da2xvr0s2s" w:id="73"/>
    <w:bookmarkEnd w:id="73"/>
    <w:p w:rsidR="00000000" w:rsidDel="00000000" w:rsidP="00000000" w:rsidRDefault="00000000" w:rsidRPr="00000000" w14:paraId="00000562">
      <w:pPr>
        <w:pStyle w:val="Heading3"/>
        <w:rPr/>
      </w:pPr>
      <w:r>
        <w:rPr>
          <w:rtl w:val="0"/>
        </w:rPr>
        <w:t xml:space="preserve">A.11 Attack Simulations</w:t>
      </w:r>
    </w:p>
    <w:p w:rsidR="00000000" w:rsidDel="00000000" w:rsidP="00000000" w:rsidRDefault="00000000" w:rsidRPr="00000000" w14:paraId="00000563">
      <w:pPr>
        <w:rPr/>
      </w:pPr>
      <w:r>
        <w:rPr>
          <w:rtl w:val="0"/>
        </w:rPr>
        <w:t xml:space="preserve">The simulation model simulates each attack vector under MeshNet’s defense mechanisms and under a baseline (no defenses) to quantify the impact.</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Wash trading.</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MeshNet requires cryptographic proof-of-coverage before distributing emission rewards. Operators must periodically respond to coverage challenges, automated queries from the protocol that verify the operator’s hardware is providing genuine connectivity at the reported location. Failure to respond, or responses inconsistent with the claimed coverage, triggers flagging and emission suspension.</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Simulation results: a Monte Carlo analysis (200 runs, 100 per condition, varying random seeds) models mercenary operators who attempt fraudulent claims on 10-30% of their active days. Without proof-of-coverage, approximately 3.0% of emission rewards are captured through fraudulent claims (interquartile range (IQR): 2.96-3.04%), a figure bounded by the population-weighted fraud attempt rate (15% mercenary fraction × ~20% mean attempt probability). With proof-of-coverage (PoC) at a 97% catch rate, the median drops to 0.09% (IQR: 0.088-0.097%), as 97% of fraud attempts result in detection and emission suspension rather than reward capture. No mercenary nodes are eliminated from the network (all 150 survive across all seeds), but their economic return from fraud is negligible under PoC; the residual 0.09% represents the 3% of fraud attempts that evade detection, a proportion that declines as the challenge protocol improves.</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Whale governance capture.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MeshNet’s reputation-weighted governance formula (V(i) = τ(i) × (1 + R(i))²) compresses whale influence. A whale who acquires 20% of the token supply through market purchases but has never operated a node has a reputation score of zero, giving them voting power of 200,000,000 (20% of 1B, multiplied by (1 + 0)² = 1). An operator with 1% of supply and a reputation score of 3.0 has voting power of 160,000,000 (1% of 1B, multiplied by (1 + 3)² = 16). The whale’s 20-fold token advantage translates to only a 1.25× advantage in effective governance power.</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Gungsuh" w:cs="Gungsuh" w:eastAsia="Gungsuh" w:hAnsi="Gungsuh"/>
          <w:b w:val="0"/>
          <w:bCs w:val="0"/>
          <w:i w:val="0"/>
          <w:iCs w:val="0"/>
          <w:smallCaps w:val="0"/>
          <w:strike w:val="0"/>
          <w:color w:val="000000"/>
          <w:sz w:val="22"/>
          <w:szCs w:val="22"/>
          <w:u w:val="none"/>
          <w:shd w:fill="auto" w:val="clear"/>
          <w:vertAlign w:val="baseline"/>
          <w:rtl w:val="0"/>
        </w:rPr>
        <w:t xml:space="preserve">Simulation results: under pure token-weighted voting, a whale with 20% of supply controls 20% of governance power. Under MeshNet’s reputation model, the same whale controls approximately 8% of effective voting power. The reduction depends on the reputation distribution across the remaining holder base: in the simulation, 40% of non-whale tokens are held by high-commitment operators (average R ≈ 2.0-3.0, producing 9-16× voting multipliers), 30% by moderate operators (R ≈ 1.0, producing 4× multipliers), and 30% by passive holders and casual participants with minimal reputation (R &lt; 0.5). The quadratic multiplier concentrates effective governance power among experienced operators, diluting the whale’s raw token advantage from 20% to single digits.</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Gungsuh" w:cs="Gungsuh" w:eastAsia="Gungsuh" w:hAnsi="Gungsuh"/>
          <w:b w:val="0"/>
          <w:bCs w:val="0"/>
          <w:i w:val="0"/>
          <w:iCs w:val="0"/>
          <w:smallCaps w:val="0"/>
          <w:strike w:val="0"/>
          <w:color w:val="000000"/>
          <w:sz w:val="22"/>
          <w:szCs w:val="22"/>
          <w:u w:val="none"/>
          <w:shd w:fill="auto" w:val="clear"/>
          <w:vertAlign w:val="baseline"/>
          <w:rtl w:val="0"/>
        </w:rPr>
        <w:t xml:space="preserve">Measured across the full simulated agent population, the effective voting power Gini coefficient falls from 0.89 under pure token-weighting to 0.72 under reputation-weighting, a compression driven by the quadratic multiplier, which amplifies operators with even moderate reputation scores (R ≥ 1.0) enough to counterbalance large passive holdings. The gap is meaningful but directional, not transformative: 0.72 still reflects substantial inequality, because token balance remains the linear base of the formula and whales who also earn reputation retain disproportionate influence. Gini alone does not establish capture resistance; the more directly relevant metrics are concentration indices. The Herfindahl-Hirschman Index (HHI) of effective voting power falls from 0.048 under token-weighting to 0.031 under reputation-weighting, and the top-1% share falls from 38% to 22%. These reductions are meaningful for governance outcomes (the top-1% can no longer unilaterally meet most quorum thresholds) but do not prevent collusion among a small coalition of well-resourced operators who both hold large token balances and earn high reputation.</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Sybil attacks.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Each MeshNet node requires a minimum stake of 10,000 $MESH. At current estimated launch prices, this represents a meaningful capital commitment per node. An attacker seeking to deploy 100 Sybil nodes must stake 1,000,000 $MESH, or 0.1% of total supply. The attacker also faces hardware costs, electricity costs, and the risk of slashing if any nodes fail coverage verification.</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Simulation results: the break-even period for a Sybil attack (the time required for cumulative emission rewards to exceed the cost of staking, hardware, and operations) is approximately 18 months under normal market conditions. The arithmetic: each Sybil node earns below-median emission weight (minimal hardware produces minimal coverage, reducing w(i,t) to roughly 60% of an honest operator’s share), so 100 Sybil nodes collectively capture about 660 tokens/day at baseline emission rates. Against this revenue stream, the attacker bears hardware costs (~$500 per node, $50K total), monthly operating costs (~$50 per node, $60K/year), opportunity cost on the locked 1,000,000 $MESH stake, and a steady attrition from slashing as nodes fail coverage verification challenges.</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At baseline token prices ($1-2), the cumulative emission revenue crosses the cumulative cost curve at approximately month 18. The calculation is sensitive to token price: at bull-case prices the break-even compresses to ~9 months, while at bear-case prices it extends beyond 30 months. For short-term extractors, the most common adversary type, even the optimistic 9-month timeline makes Sybil attacks economically irrational relative to staking a single legitimate high-uptime node, which breaks even in under 3 months with no slashing risk.</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Collusive coverage fraud.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attacks above assume independent adversaries, but operators in geographic proximity can collude to verify each other’s coverage claims. Detection relies on mutual-verification clustering, correlated uptime patterns, and verification pass rates that deviate from network norms. Because collusion requires sustained geographic co-location, randomized challenge timing and emission-multiplier suspension create a credible deterrent without requiring verification.</w:t>
      </w:r>
    </w:p>
    <w:bookmarkStart w:colFirst="0" w:colLast="0" w:name="y9mgvd38pbrm" w:id="74"/>
    <w:bookmarkEnd w:id="74"/>
    <w:p w:rsidR="00000000" w:rsidDel="00000000" w:rsidP="00000000" w:rsidRDefault="00000000" w:rsidRPr="00000000" w14:paraId="0000056D">
      <w:pPr>
        <w:pStyle w:val="Heading3"/>
        <w:rPr/>
      </w:pPr>
      <w:r>
        <w:rPr>
          <w:rtl w:val="0"/>
        </w:rPr>
        <w:t xml:space="preserve">A.12 Detection Signals and Operational Response</w:t>
      </w:r>
    </w:p>
    <w:p w:rsidR="00000000" w:rsidDel="00000000" w:rsidP="00000000" w:rsidRDefault="00000000" w:rsidRPr="00000000" w14:paraId="0000056E">
      <w:pPr>
        <w:rPr/>
      </w:pPr>
      <w:r>
        <w:rPr>
          <w:rtl w:val="0"/>
        </w:rPr>
        <w:t xml:space="preserve">Designing defenses is necessary but not sufficient. The protocol must also specify what to monitor, what triggers a response, and who is responsible for acting. The following table transforms MeshNet’s threat model into an operational monitoring plan:</w:t>
      </w:r>
    </w:p>
    <w:tbl>
      <w:tblPr>
        <w:tblStyle w:val="Table18"/>
        <w:tblW w:w="1170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095"/>
        <w:gridCol w:w="3195"/>
        <w:gridCol w:w="2985"/>
        <w:gridCol w:w="2385"/>
        <w:gridCol w:w="2040"/>
        <w:tblGridChange w:id="0">
          <w:tblGrid>
            <w:gridCol w:w="1095"/>
            <w:gridCol w:w="3195"/>
            <w:gridCol w:w="2985"/>
            <w:gridCol w:w="2385"/>
            <w:gridCol w:w="2040"/>
          </w:tblGrid>
        </w:tblGridChange>
      </w:tblGrid>
      <w:tr>
        <w:trPr>
          <w:cantSplit w:val="1"/>
          <w:trHeight w:val="401.0595703125" w:hRule="atLeast"/>
          <w:tblHeader w:val="1"/>
        </w:trPr>
        <w:tc>
          <w:tcPr>
            <w:shd w:fill="1f3d73" w:val="clear"/>
            <w:vAlign w:val="center"/>
          </w:tcPr>
          <w:p w:rsidR="00000000" w:rsidDel="00000000" w:rsidP="00000000" w:rsidRDefault="00000000" w:rsidRPr="00000000" w14:paraId="0000056F">
            <w:pPr>
              <w:jc w:val="left"/>
              <w:rPr/>
            </w:pPr>
            <w:r>
              <w:rPr>
                <w:rFonts w:ascii="Times New Roman" w:cs="Times New Roman" w:eastAsia="Times New Roman" w:hAnsi="Times New Roman"/>
                <w:b w:val="1"/>
                <w:bCs w:val="1"/>
                <w:color w:val="ffffff"/>
                <w:sz w:val="18"/>
                <w:szCs w:val="18"/>
                <w:rtl w:val="0"/>
              </w:rPr>
              <w:t xml:space="preserve">Attack Vector</w:t>
            </w:r>
            <w:r>
              <w:rPr>
                <w:rtl w:val="0"/>
              </w:rPr>
            </w:r>
          </w:p>
        </w:tc>
        <w:tc>
          <w:tcPr>
            <w:shd w:fill="1f3d73" w:val="clear"/>
            <w:vAlign w:val="center"/>
          </w:tcPr>
          <w:p w:rsidR="00000000" w:rsidDel="00000000" w:rsidP="00000000" w:rsidRDefault="00000000" w:rsidRPr="00000000" w14:paraId="00000570">
            <w:pPr>
              <w:jc w:val="left"/>
              <w:rPr/>
            </w:pPr>
            <w:r>
              <w:rPr>
                <w:rFonts w:ascii="Times New Roman" w:cs="Times New Roman" w:eastAsia="Times New Roman" w:hAnsi="Times New Roman"/>
                <w:b w:val="1"/>
                <w:bCs w:val="1"/>
                <w:color w:val="ffffff"/>
                <w:sz w:val="18"/>
                <w:szCs w:val="18"/>
                <w:rtl w:val="0"/>
              </w:rPr>
              <w:t xml:space="preserve">Detection Signal</w:t>
            </w:r>
            <w:r>
              <w:rPr>
                <w:rtl w:val="0"/>
              </w:rPr>
            </w:r>
          </w:p>
        </w:tc>
        <w:tc>
          <w:tcPr>
            <w:shd w:fill="1f3d73" w:val="clear"/>
            <w:vAlign w:val="center"/>
          </w:tcPr>
          <w:p w:rsidR="00000000" w:rsidDel="00000000" w:rsidP="00000000" w:rsidRDefault="00000000" w:rsidRPr="00000000" w14:paraId="00000571">
            <w:pPr>
              <w:jc w:val="left"/>
              <w:rPr/>
            </w:pPr>
            <w:r>
              <w:rPr>
                <w:rFonts w:ascii="Times New Roman" w:cs="Times New Roman" w:eastAsia="Times New Roman" w:hAnsi="Times New Roman"/>
                <w:b w:val="1"/>
                <w:bCs w:val="1"/>
                <w:color w:val="ffffff"/>
                <w:sz w:val="18"/>
                <w:szCs w:val="18"/>
                <w:rtl w:val="0"/>
              </w:rPr>
              <w:t xml:space="preserve">Trigger Threshold</w:t>
            </w:r>
            <w:r>
              <w:rPr>
                <w:rtl w:val="0"/>
              </w:rPr>
            </w:r>
          </w:p>
        </w:tc>
        <w:tc>
          <w:tcPr>
            <w:shd w:fill="1f3d73" w:val="clear"/>
            <w:vAlign w:val="center"/>
          </w:tcPr>
          <w:p w:rsidR="00000000" w:rsidDel="00000000" w:rsidP="00000000" w:rsidRDefault="00000000" w:rsidRPr="00000000" w14:paraId="00000572">
            <w:pPr>
              <w:jc w:val="left"/>
              <w:rPr/>
            </w:pPr>
            <w:r>
              <w:rPr>
                <w:rFonts w:ascii="Times New Roman" w:cs="Times New Roman" w:eastAsia="Times New Roman" w:hAnsi="Times New Roman"/>
                <w:b w:val="1"/>
                <w:bCs w:val="1"/>
                <w:color w:val="ffffff"/>
                <w:sz w:val="18"/>
                <w:szCs w:val="18"/>
                <w:rtl w:val="0"/>
              </w:rPr>
              <w:t xml:space="preserve">Automated Response</w:t>
            </w:r>
            <w:r>
              <w:rPr>
                <w:rtl w:val="0"/>
              </w:rPr>
            </w:r>
          </w:p>
        </w:tc>
        <w:tc>
          <w:tcPr>
            <w:shd w:fill="1f3d73" w:val="clear"/>
            <w:vAlign w:val="center"/>
          </w:tcPr>
          <w:p w:rsidR="00000000" w:rsidDel="00000000" w:rsidP="00000000" w:rsidRDefault="00000000" w:rsidRPr="00000000" w14:paraId="00000573">
            <w:pPr>
              <w:jc w:val="left"/>
              <w:rPr/>
            </w:pPr>
            <w:r>
              <w:rPr>
                <w:rFonts w:ascii="Times New Roman" w:cs="Times New Roman" w:eastAsia="Times New Roman" w:hAnsi="Times New Roman"/>
                <w:b w:val="1"/>
                <w:bCs w:val="1"/>
                <w:color w:val="ffffff"/>
                <w:sz w:val="18"/>
                <w:szCs w:val="18"/>
                <w:rtl w:val="0"/>
              </w:rPr>
              <w:t xml:space="preserve">Governance Lane</w:t>
            </w:r>
            <w:r>
              <w:rPr>
                <w:rtl w:val="0"/>
              </w:rPr>
            </w:r>
          </w:p>
        </w:tc>
      </w:tr>
      <w:tr>
        <w:trPr>
          <w:cantSplit w:val="1"/>
          <w:trHeight w:val="1102.119140625" w:hRule="atLeast"/>
          <w:tblHeader w:val="0"/>
        </w:trPr>
        <w:tc>
          <w:tcPr>
            <w:vAlign w:val="center"/>
          </w:tcPr>
          <w:p w:rsidR="00000000" w:rsidDel="00000000" w:rsidP="00000000" w:rsidRDefault="00000000" w:rsidRPr="00000000" w14:paraId="00000574">
            <w:pPr>
              <w:jc w:val="left"/>
              <w:rPr/>
            </w:pPr>
            <w:r>
              <w:rPr>
                <w:rFonts w:ascii="Times New Roman" w:cs="Times New Roman" w:eastAsia="Times New Roman" w:hAnsi="Times New Roman"/>
                <w:sz w:val="18"/>
                <w:szCs w:val="18"/>
                <w:rtl w:val="0"/>
              </w:rPr>
              <w:t xml:space="preserve">Wash trading</w:t>
            </w:r>
            <w:r>
              <w:rPr>
                <w:rtl w:val="0"/>
              </w:rPr>
            </w:r>
          </w:p>
        </w:tc>
        <w:tc>
          <w:tcPr>
            <w:vAlign w:val="center"/>
          </w:tcPr>
          <w:p w:rsidR="00000000" w:rsidDel="00000000" w:rsidP="00000000" w:rsidRDefault="00000000" w:rsidRPr="00000000" w14:paraId="00000575">
            <w:pPr>
              <w:jc w:val="left"/>
              <w:rPr/>
            </w:pPr>
            <w:r>
              <w:rPr>
                <w:rFonts w:ascii="Times New Roman" w:cs="Times New Roman" w:eastAsia="Times New Roman" w:hAnsi="Times New Roman"/>
                <w:sz w:val="18"/>
                <w:szCs w:val="18"/>
                <w:rtl w:val="0"/>
              </w:rPr>
              <w:t xml:space="preserve">Coverage verification failure rate; geographic clustering of coverage claims without corresponding user demand</w:t>
            </w:r>
            <w:r>
              <w:rPr>
                <w:rtl w:val="0"/>
              </w:rPr>
            </w:r>
          </w:p>
        </w:tc>
        <w:tc>
          <w:tcPr>
            <w:vAlign w:val="center"/>
          </w:tcPr>
          <w:p w:rsidR="00000000" w:rsidDel="00000000" w:rsidP="00000000" w:rsidRDefault="00000000" w:rsidRPr="00000000" w14:paraId="00000576">
            <w:pPr>
              <w:jc w:val="left"/>
              <w:rPr/>
            </w:pPr>
            <w:r>
              <w:rPr>
                <w:rFonts w:ascii="Times New Roman" w:cs="Times New Roman" w:eastAsia="Times New Roman" w:hAnsi="Times New Roman"/>
                <w:sz w:val="18"/>
                <w:szCs w:val="18"/>
                <w:rtl w:val="0"/>
              </w:rPr>
              <w:t xml:space="preserve">&gt;5% verification failure rate in any epoch</w:t>
            </w:r>
            <w:r>
              <w:rPr>
                <w:rtl w:val="0"/>
              </w:rPr>
            </w:r>
          </w:p>
        </w:tc>
        <w:tc>
          <w:tcPr>
            <w:vAlign w:val="center"/>
          </w:tcPr>
          <w:p w:rsidR="00000000" w:rsidDel="00000000" w:rsidP="00000000" w:rsidRDefault="00000000" w:rsidRPr="00000000" w14:paraId="00000577">
            <w:pPr>
              <w:jc w:val="left"/>
              <w:rPr/>
            </w:pPr>
            <w:r>
              <w:rPr>
                <w:rFonts w:ascii="Times New Roman" w:cs="Times New Roman" w:eastAsia="Times New Roman" w:hAnsi="Times New Roman"/>
                <w:sz w:val="18"/>
                <w:szCs w:val="18"/>
                <w:rtl w:val="0"/>
              </w:rPr>
              <w:t xml:space="preserve">Suspend emissions to flagged nodes; escalate to slashing review</w:t>
            </w:r>
            <w:r>
              <w:rPr>
                <w:rtl w:val="0"/>
              </w:rPr>
            </w:r>
          </w:p>
        </w:tc>
        <w:tc>
          <w:tcPr>
            <w:vAlign w:val="center"/>
          </w:tcPr>
          <w:p w:rsidR="00000000" w:rsidDel="00000000" w:rsidP="00000000" w:rsidRDefault="00000000" w:rsidRPr="00000000" w14:paraId="00000578">
            <w:pPr>
              <w:jc w:val="left"/>
              <w:rPr/>
            </w:pPr>
            <w:r>
              <w:rPr>
                <w:rFonts w:ascii="Times New Roman" w:cs="Times New Roman" w:eastAsia="Times New Roman" w:hAnsi="Times New Roman"/>
                <w:sz w:val="18"/>
                <w:szCs w:val="18"/>
                <w:rtl w:val="0"/>
              </w:rPr>
              <w:t xml:space="preserve">Coverage committee reviews flagged cases within 7 days; slashing requires committee vote</w:t>
            </w:r>
            <w:r>
              <w:rPr>
                <w:rtl w:val="0"/>
              </w:rPr>
            </w:r>
          </w:p>
        </w:tc>
      </w:tr>
      <w:tr>
        <w:trPr>
          <w:cantSplit w:val="1"/>
          <w:trHeight w:val="830.14892578125" w:hRule="atLeast"/>
          <w:tblHeader w:val="0"/>
        </w:trPr>
        <w:tc>
          <w:tcPr>
            <w:shd w:fill="f2f4f7" w:val="clear"/>
            <w:vAlign w:val="center"/>
          </w:tcPr>
          <w:p w:rsidR="00000000" w:rsidDel="00000000" w:rsidP="00000000" w:rsidRDefault="00000000" w:rsidRPr="00000000" w14:paraId="00000579">
            <w:pPr>
              <w:jc w:val="left"/>
              <w:rPr/>
            </w:pPr>
            <w:r>
              <w:rPr>
                <w:rFonts w:ascii="Times New Roman" w:cs="Times New Roman" w:eastAsia="Times New Roman" w:hAnsi="Times New Roman"/>
                <w:sz w:val="18"/>
                <w:szCs w:val="18"/>
                <w:rtl w:val="0"/>
              </w:rPr>
              <w:t xml:space="preserve">Whale governance capture</w:t>
            </w:r>
            <w:r>
              <w:rPr>
                <w:rtl w:val="0"/>
              </w:rPr>
            </w:r>
          </w:p>
        </w:tc>
        <w:tc>
          <w:tcPr>
            <w:shd w:fill="f2f4f7" w:val="clear"/>
            <w:vAlign w:val="center"/>
          </w:tcPr>
          <w:p w:rsidR="00000000" w:rsidDel="00000000" w:rsidP="00000000" w:rsidRDefault="00000000" w:rsidRPr="00000000" w14:paraId="0000057A">
            <w:pPr>
              <w:jc w:val="left"/>
              <w:rPr/>
            </w:pPr>
            <w:r>
              <w:rPr>
                <w:rFonts w:ascii="Times New Roman" w:cs="Times New Roman" w:eastAsia="Times New Roman" w:hAnsi="Times New Roman"/>
                <w:sz w:val="18"/>
                <w:szCs w:val="18"/>
                <w:rtl w:val="0"/>
              </w:rPr>
              <w:t xml:space="preserve">Voting power concentration (Herfindahl-Hirschman Index on active proposals); sudden token accumulation preceding governance votes</w:t>
            </w:r>
            <w:r>
              <w:rPr>
                <w:rtl w:val="0"/>
              </w:rPr>
            </w:r>
          </w:p>
        </w:tc>
        <w:tc>
          <w:tcPr>
            <w:shd w:fill="f2f4f7" w:val="clear"/>
            <w:vAlign w:val="center"/>
          </w:tcPr>
          <w:p w:rsidR="00000000" w:rsidDel="00000000" w:rsidP="00000000" w:rsidRDefault="00000000" w:rsidRPr="00000000" w14:paraId="0000057B">
            <w:pPr>
              <w:jc w:val="left"/>
              <w:rPr/>
            </w:pPr>
            <w:r>
              <w:rPr>
                <w:rFonts w:ascii="Times New Roman" w:cs="Times New Roman" w:eastAsia="Times New Roman" w:hAnsi="Times New Roman"/>
                <w:sz w:val="18"/>
                <w:szCs w:val="18"/>
                <w:rtl w:val="0"/>
              </w:rPr>
              <w:t xml:space="preserve">HHI &gt;0.15 on any active governance proposal</w:t>
            </w:r>
            <w:r>
              <w:rPr>
                <w:rtl w:val="0"/>
              </w:rPr>
            </w:r>
          </w:p>
        </w:tc>
        <w:tc>
          <w:tcPr>
            <w:shd w:fill="f2f4f7" w:val="clear"/>
            <w:vAlign w:val="center"/>
          </w:tcPr>
          <w:p w:rsidR="00000000" w:rsidDel="00000000" w:rsidP="00000000" w:rsidRDefault="00000000" w:rsidRPr="00000000" w14:paraId="0000057C">
            <w:pPr>
              <w:jc w:val="left"/>
              <w:rPr/>
            </w:pPr>
            <w:r>
              <w:rPr>
                <w:rFonts w:ascii="Times New Roman" w:cs="Times New Roman" w:eastAsia="Times New Roman" w:hAnsi="Times New Roman"/>
                <w:sz w:val="18"/>
                <w:szCs w:val="18"/>
                <w:rtl w:val="0"/>
              </w:rPr>
              <w:t xml:space="preserve">Activate time-lock extension on affected proposals; extend conviction voting window by 14 days</w:t>
            </w:r>
            <w:r>
              <w:rPr>
                <w:rtl w:val="0"/>
              </w:rPr>
            </w:r>
          </w:p>
        </w:tc>
        <w:tc>
          <w:tcPr>
            <w:shd w:fill="f2f4f7" w:val="clear"/>
            <w:vAlign w:val="center"/>
          </w:tcPr>
          <w:p w:rsidR="00000000" w:rsidDel="00000000" w:rsidP="00000000" w:rsidRDefault="00000000" w:rsidRPr="00000000" w14:paraId="0000057D">
            <w:pPr>
              <w:jc w:val="left"/>
              <w:rPr/>
            </w:pPr>
            <w:r>
              <w:rPr>
                <w:rFonts w:ascii="Times New Roman" w:cs="Times New Roman" w:eastAsia="Times New Roman" w:hAnsi="Times New Roman"/>
                <w:sz w:val="18"/>
                <w:szCs w:val="18"/>
                <w:rtl w:val="0"/>
              </w:rPr>
              <w:t xml:space="preserve">Constitutional review triggered if concentration persists for &gt;3 consecutive proposals</w:t>
            </w:r>
            <w:r>
              <w:rPr>
                <w:rtl w:val="0"/>
              </w:rPr>
            </w:r>
          </w:p>
        </w:tc>
      </w:tr>
      <w:tr>
        <w:trPr>
          <w:cantSplit w:val="1"/>
          <w:trHeight w:val="1117.119140625" w:hRule="atLeast"/>
          <w:tblHeader w:val="0"/>
        </w:trPr>
        <w:tc>
          <w:tcPr>
            <w:vAlign w:val="center"/>
          </w:tcPr>
          <w:p w:rsidR="00000000" w:rsidDel="00000000" w:rsidP="00000000" w:rsidRDefault="00000000" w:rsidRPr="00000000" w14:paraId="0000057E">
            <w:pPr>
              <w:jc w:val="left"/>
              <w:rPr/>
            </w:pPr>
            <w:r>
              <w:rPr>
                <w:rFonts w:ascii="Times New Roman" w:cs="Times New Roman" w:eastAsia="Times New Roman" w:hAnsi="Times New Roman"/>
                <w:sz w:val="18"/>
                <w:szCs w:val="18"/>
                <w:rtl w:val="0"/>
              </w:rPr>
              <w:t xml:space="preserve">Sybil attack</w:t>
            </w:r>
            <w:r>
              <w:rPr>
                <w:rtl w:val="0"/>
              </w:rPr>
            </w:r>
          </w:p>
        </w:tc>
        <w:tc>
          <w:tcPr>
            <w:vAlign w:val="center"/>
          </w:tcPr>
          <w:p w:rsidR="00000000" w:rsidDel="00000000" w:rsidP="00000000" w:rsidRDefault="00000000" w:rsidRPr="00000000" w14:paraId="0000057F">
            <w:pPr>
              <w:jc w:val="left"/>
              <w:rPr/>
            </w:pPr>
            <w:r>
              <w:rPr>
                <w:rFonts w:ascii="Times New Roman" w:cs="Times New Roman" w:eastAsia="Times New Roman" w:hAnsi="Times New Roman"/>
                <w:sz w:val="18"/>
                <w:szCs w:val="18"/>
                <w:rtl w:val="0"/>
              </w:rPr>
              <w:t xml:space="preserve">Node registration velocity; hardware fingerprint collisions; geographically impossible coverage claims (e.g., 50 nodes registered from a single IP range)</w:t>
            </w:r>
            <w:r>
              <w:rPr>
                <w:rtl w:val="0"/>
              </w:rPr>
            </w:r>
          </w:p>
        </w:tc>
        <w:tc>
          <w:tcPr>
            <w:vAlign w:val="center"/>
          </w:tcPr>
          <w:p w:rsidR="00000000" w:rsidDel="00000000" w:rsidP="00000000" w:rsidRDefault="00000000" w:rsidRPr="00000000" w14:paraId="00000580">
            <w:pPr>
              <w:jc w:val="left"/>
              <w:rPr/>
            </w:pPr>
            <w:r>
              <w:rPr>
                <w:rFonts w:ascii="Times New Roman" w:cs="Times New Roman" w:eastAsia="Times New Roman" w:hAnsi="Times New Roman"/>
                <w:sz w:val="18"/>
                <w:szCs w:val="18"/>
                <w:rtl w:val="0"/>
              </w:rPr>
              <w:t xml:space="preserve">&gt;50 new node registrations from a single IP range per week; &gt;10 hardware fingerprint collisions</w:t>
            </w:r>
            <w:r>
              <w:rPr>
                <w:rtl w:val="0"/>
              </w:rPr>
            </w:r>
          </w:p>
        </w:tc>
        <w:tc>
          <w:tcPr>
            <w:vAlign w:val="center"/>
          </w:tcPr>
          <w:p w:rsidR="00000000" w:rsidDel="00000000" w:rsidP="00000000" w:rsidRDefault="00000000" w:rsidRPr="00000000" w14:paraId="00000581">
            <w:pPr>
              <w:jc w:val="left"/>
              <w:rPr/>
            </w:pPr>
            <w:r>
              <w:rPr>
                <w:rFonts w:ascii="Times New Roman" w:cs="Times New Roman" w:eastAsia="Times New Roman" w:hAnsi="Times New Roman"/>
                <w:sz w:val="18"/>
                <w:szCs w:val="18"/>
                <w:rtl w:val="0"/>
              </w:rPr>
              <w:t xml:space="preserve">Require additional stake bond (2× minimum) for flagged registrations; flag for manual review</w:t>
            </w:r>
            <w:r>
              <w:rPr>
                <w:rtl w:val="0"/>
              </w:rPr>
            </w:r>
          </w:p>
        </w:tc>
        <w:tc>
          <w:tcPr>
            <w:vAlign w:val="center"/>
          </w:tcPr>
          <w:p w:rsidR="00000000" w:rsidDel="00000000" w:rsidP="00000000" w:rsidRDefault="00000000" w:rsidRPr="00000000" w14:paraId="00000582">
            <w:pPr>
              <w:jc w:val="left"/>
              <w:rPr/>
            </w:pPr>
            <w:r>
              <w:rPr>
                <w:rFonts w:ascii="Times New Roman" w:cs="Times New Roman" w:eastAsia="Times New Roman" w:hAnsi="Times New Roman"/>
                <w:sz w:val="18"/>
                <w:szCs w:val="18"/>
                <w:rtl w:val="0"/>
              </w:rPr>
              <w:t xml:space="preserve">Coverage committee reviews bulk registration</w:t>
            </w:r>
            <w:r>
              <w:rPr>
                <w:rtl w:val="0"/>
              </w:rPr>
            </w:r>
          </w:p>
        </w:tc>
      </w:tr>
      <w:tr>
        <w:trPr>
          <w:cantSplit w:val="1"/>
          <w:trHeight w:val="995.14892578125" w:hRule="atLeast"/>
          <w:tblHeader w:val="0"/>
        </w:trPr>
        <w:tc>
          <w:tcPr>
            <w:shd w:fill="f2f4f7" w:val="clear"/>
            <w:vAlign w:val="center"/>
          </w:tcPr>
          <w:p w:rsidR="00000000" w:rsidDel="00000000" w:rsidP="00000000" w:rsidRDefault="00000000" w:rsidRPr="00000000" w14:paraId="00000583">
            <w:pPr>
              <w:rPr/>
            </w:pPr>
            <w:r>
              <w:rPr>
                <w:sz w:val="18"/>
                <w:szCs w:val="18"/>
                <w:rtl w:val="0"/>
              </w:rPr>
              <w:t xml:space="preserve">Collusive coverage fraud</w:t>
            </w:r>
            <w:r>
              <w:rPr>
                <w:rtl w:val="0"/>
              </w:rPr>
            </w:r>
          </w:p>
        </w:tc>
        <w:tc>
          <w:tcPr>
            <w:shd w:fill="f2f4f7" w:val="clear"/>
            <w:vAlign w:val="center"/>
          </w:tcPr>
          <w:p w:rsidR="00000000" w:rsidDel="00000000" w:rsidP="00000000" w:rsidRDefault="00000000" w:rsidRPr="00000000" w14:paraId="00000584">
            <w:pPr>
              <w:rPr>
                <w:sz w:val="16"/>
                <w:szCs w:val="16"/>
              </w:rPr>
            </w:pPr>
            <w:r>
              <w:rPr>
                <w:sz w:val="12"/>
                <w:szCs w:val="12"/>
                <w:rtl w:val="0"/>
              </w:rPr>
              <w:t xml:space="preserve">Mutual-verification clustering (nodes that verify each other but attract no independent user traffic); correlated uptime across co-located operators; verification pass rates &gt;2σ above network mean for any hex region</w:t>
            </w:r>
            <w:r>
              <w:rPr>
                <w:rtl w:val="0"/>
              </w:rPr>
            </w:r>
          </w:p>
        </w:tc>
        <w:tc>
          <w:tcPr>
            <w:shd w:fill="f2f4f7" w:val="clear"/>
            <w:vAlign w:val="center"/>
          </w:tcPr>
          <w:p w:rsidR="00000000" w:rsidDel="00000000" w:rsidP="00000000" w:rsidRDefault="00000000" w:rsidRPr="00000000" w14:paraId="00000585">
            <w:pPr>
              <w:rPr/>
            </w:pPr>
            <w:r>
              <w:rPr>
                <w:sz w:val="18"/>
                <w:szCs w:val="18"/>
                <w:rtl w:val="0"/>
              </w:rPr>
              <w:t xml:space="preserve">&gt;3 co-located nodes with &gt;90% mutual verification rate and &lt;10% independent user sessions per epoch</w:t>
            </w:r>
            <w:r>
              <w:rPr>
                <w:rtl w:val="0"/>
              </w:rPr>
            </w:r>
          </w:p>
        </w:tc>
        <w:tc>
          <w:tcPr>
            <w:shd w:fill="f2f4f7" w:val="clear"/>
            <w:vAlign w:val="center"/>
          </w:tcPr>
          <w:p w:rsidR="00000000" w:rsidDel="00000000" w:rsidP="00000000" w:rsidRDefault="00000000" w:rsidRPr="00000000" w14:paraId="00000586">
            <w:pPr>
              <w:rPr>
                <w:sz w:val="20"/>
                <w:szCs w:val="20"/>
              </w:rPr>
            </w:pPr>
            <w:r>
              <w:rPr>
                <w:sz w:val="16"/>
                <w:szCs w:val="16"/>
                <w:rtl w:val="0"/>
              </w:rPr>
              <w:t xml:space="preserve">Randomize challenge timing for flagged cohort; suspend emission multipliers pending review</w:t>
            </w:r>
            <w:r>
              <w:rPr>
                <w:rtl w:val="0"/>
              </w:rPr>
            </w:r>
          </w:p>
        </w:tc>
        <w:tc>
          <w:tcPr>
            <w:shd w:fill="f2f4f7" w:val="clear"/>
            <w:vAlign w:val="center"/>
          </w:tcPr>
          <w:p w:rsidR="00000000" w:rsidDel="00000000" w:rsidP="00000000" w:rsidRDefault="00000000" w:rsidRPr="00000000" w14:paraId="00000587">
            <w:pPr>
              <w:rPr>
                <w:sz w:val="18"/>
                <w:szCs w:val="18"/>
              </w:rPr>
            </w:pPr>
            <w:r>
              <w:rPr>
                <w:sz w:val="14"/>
                <w:szCs w:val="14"/>
                <w:rtl w:val="0"/>
              </w:rPr>
              <w:t xml:space="preserve">Coverage committee review within 14 days; coordinated slashing requires committee supermajority</w:t>
            </w:r>
            <w:r>
              <w:rPr>
                <w:rtl w:val="0"/>
              </w:rPr>
            </w:r>
          </w:p>
        </w:tc>
      </w:tr>
    </w:tbl>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monitoring infrastructure itself should be transparent. The metrics, thresholds, and response procedures are published in the protocol’s documentation, so operators and token holders know exactly what is being watched and what will trigger action. Transparency in surveillance is a design choice that strengthens trust: participants who know they are being monitored fairly have less incentive to defect.</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Composed attacker scenario.</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attacks above are analyzed as independent vectors, but a sophisticated adversary would combine them. Consider a multi-vector strategy: an attacker deploys 100 Sybil nodes (total stake: ~1M $MESH), maintains high uptime to earn reputation over 4 quarters, then uses accumulated voting power to propose an emission parameter change favorable to their node cluster.</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Gungsuh" w:cs="Gungsuh" w:eastAsia="Gungsuh" w:hAnsi="Gungsuh"/>
          <w:b w:val="0"/>
          <w:bCs w:val="0"/>
          <w:i w:val="0"/>
          <w:iCs w:val="0"/>
          <w:smallCaps w:val="0"/>
          <w:strike w:val="0"/>
          <w:color w:val="000000"/>
          <w:sz w:val="22"/>
          <w:szCs w:val="22"/>
          <w:u w:val="none"/>
          <w:shd w:fill="auto" w:val="clear"/>
          <w:vertAlign w:val="baseline"/>
          <w:rtl w:val="0"/>
        </w:rPr>
        <w:t xml:space="preserve">The defense stack layers: economic Sybil resistance extends the break-even timeline (18+ months before the attack becomes profitable), universal reputation decay limits governance power accumulation (after 4 quarters of high uptime, each Sybil node reaches R ≈ 2.3, producing a ~10× voting multiplier on a 10K stake, or ~100K effective voting power per node), and tiered governance quorum (emission parameter changes require &gt;66% approval in the major governance tier). An attacker with 100 Sybil nodes would command roughly 10M effective voting power, meaningful but insufficient against the broader operator base of 10,000+ nodes with their own reputation-weighted votes. The compounding defense is the design intent: no single mechanism stops a patient, well-funded adversary, but the economic cost of sustaining the attack through multiple defense layers becomes prohibitive.</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Oracle failure modes.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PID controller, burn mechanism, and slashing system all depend on oracle-fed data: node count (coverage verification), fee revenue, and token price. Oracle failure modes include data staleness (the controller operates on outdated KPIs, potentially overshooting or undershooting), manipulation (an adversary inflates reported node count to suppress emissions, or deflates it to increase them), and complete failure (the controller freezes at its last known emission rate). MeshNet’s bounded automation provides partial mitigation: the 0.25×-3× floor-ceiling constrains the damage from stale or manipulated inputs to a known range. Full oracle resilience (multiple independent data sources, commit-reveal schemes, circuit breakers on input staleness exceeding 48 hours) is specified in </w:t>
      </w:r>
      <w:hyperlink w:anchor="hdhrt65tye1c">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Appendix B</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’s implementation notes but not simulated. Oracle failure under adversarial conditions is a priority extension for the threat model.</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Wash trading detection precision.</w:t>
      </w:r>
      <w:r>
        <w:rPr>
          <w:rFonts w:ascii="Cardo" w:cs="Cardo" w:eastAsia="Cardo" w:hAnsi="Cardo"/>
          <w:b w:val="0"/>
          <w:bCs w:val="0"/>
          <w:i w:val="0"/>
          <w:iCs w:val="0"/>
          <w:smallCaps w:val="0"/>
          <w:strike w:val="0"/>
          <w:color w:val="000000"/>
          <w:sz w:val="22"/>
          <w:szCs w:val="22"/>
          <w:u w:val="none"/>
          <w:shd w:fill="auto" w:val="clear"/>
          <w:vertAlign w:val="baseline"/>
          <w:rtl w:val="0"/>
        </w:rPr>
        <w:t xml:space="preserve"> The 3.0%→0.09% fraud reduction reported from the Monte Carlo simulation (N=200 runs, 100 per condition) assumes a 97% catch rate per proof-of-coverage challenge and mercenary fraud attempt probabilities of 10-30% per day, both parameters rather than empirical measurements. The baseline without-PoC fraud capture (3.0%) is mechanically determined by the population-weighted fraud attempt rate and would scale linearly with higher attempt probabilities; a more aggressive adversary model (fraud attempts on 50-80% of days) would produce correspondingly higher baseline fraud rates, making PoC’s relative reduction more impactful. Actual detection effectiveness depends on verification coverage investment (how many challenges are issued per epoch), false-positive rates (honest operators incorrectly flagged, damaging trust), and adversary adaptation (fraudsters who learn the challenge patterns and adjust timing). The 0.09% residual floor should be interpreted as a design target contingent on sufficient verification infrastructure, not as a guaranteed outcome.</w:t>
      </w:r>
    </w:p>
    <w:bookmarkStart w:colFirst="0" w:colLast="0" w:name="hwo7on4umhz7" w:id="75"/>
    <w:bookmarkEnd w:id="75"/>
    <w:p w:rsidR="00000000" w:rsidDel="00000000" w:rsidP="00000000" w:rsidRDefault="00000000" w:rsidRPr="00000000" w14:paraId="0000058D">
      <w:pPr>
        <w:pStyle w:val="Heading3"/>
        <w:rPr/>
      </w:pPr>
      <w:r>
        <w:rPr>
          <w:rtl w:val="0"/>
        </w:rPr>
        <w:t xml:space="preserve">A.13 Treasury Dynamics</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proof-of-coverage verification mechanism produces the detection results shown in </w:t>
      </w:r>
      <w:hyperlink w:anchor="xb8uggn3jz0m">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Exhibit 26</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w:t>
      </w:r>
    </w:p>
    <w:p w:rsidR="00000000" w:rsidDel="00000000" w:rsidP="00000000" w:rsidRDefault="00000000" w:rsidRPr="00000000" w14:paraId="0000058F">
      <w:pPr>
        <w:rPr/>
      </w:pPr>
      <w:r>
        <w:rPr/>
        <w:drawing>
          <wp:inline distB="0" distT="0" distL="114300" distR="114300">
            <wp:extent cx="5943600" cy="4105453"/>
            <wp:effectExtent b="0" l="0" r="0" t="0"/>
            <wp:docPr descr="Exhibit 26, Wash Trading Defense: Impact of Proof-of-Coverage" id="6" name="image5.png"/>
            <a:graphic>
              <a:graphicData uri="http://schemas.openxmlformats.org/drawingml/2006/picture">
                <pic:pic>
                  <pic:nvPicPr>
                    <pic:cNvPr descr="Exhibit 26, Wash Trading Defense: Impact of Proof-of-Coverage" id="0" name="image5.png"/>
                    <pic:cNvPicPr preferRelativeResize="0"/>
                  </pic:nvPicPr>
                  <pic:blipFill>
                    <a:blip r:embed="rId31"/>
                    <a:srcRect b="0" l="0" r="0" t="0"/>
                    <a:stretch>
                      <a:fillRect/>
                    </a:stretch>
                  </pic:blipFill>
                  <pic:spPr>
                    <a:xfrm>
                      <a:off x="0" y="0"/>
                      <a:ext cx="5943600" cy="4105453"/>
                    </a:xfrm>
                    <a:prstGeom prst="rect"/>
                    <a:ln/>
                  </pic:spPr>
                </pic:pic>
              </a:graphicData>
            </a:graphic>
          </wp:inline>
        </w:drawing>
      </w:r>
      <w:r>
        <w:rPr>
          <w:rtl w:val="0"/>
        </w:rPr>
      </w:r>
    </w:p>
    <w:p w:rsidR="00000000" w:rsidDel="00000000" w:rsidP="00000000" w:rsidRDefault="00000000" w:rsidRPr="00000000" w14:paraId="00000590">
      <w:pPr>
        <w:rPr/>
      </w:pPr>
      <w:hyperlink w:anchor="xb8uggn3jz0m">
        <w:r>
          <w:rPr>
            <w:rtl w:val="0"/>
            <w:color w:val="1f3d73"/>
            <w:u w:val="single"/>
          </w:rPr>
          <w:t>Exhibit 26</w:t>
        </w:r>
      </w:hyperlink>
      <w:r>
        <w:rPr>
          <w:rtl w:val="0"/>
        </w:rPr>
        <w:t>, Wash Trading Defense: Impact of Proof-of-Coverage</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 structural tension emerges from the simulation’s treasury dynamics. Across all 8 runs, slashing accounts for 100% of treasury growth. The treasury yield stabilization mechanism (</w:t>
      </w:r>
      <w:hyperlink w:anchor="9anzsgnv5ad6">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§8</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redistributes slashed tokens but generates no independent inflow; it did not fire in any of the 8 configurations, deploying zero tokens.</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The mechanism never triggers because the PID controller’s emission adjustments keep per-operator yield above the 50% opportunity-cost floor in every timestep under the v2 parameterization; even during acute shock onsets, the milder v2 stress parameters (25% poach rate, 30% cost increase, both arriving at month 18 after 18 months of network maturation) remain within the PID’s absorption capacity. Under more severe shocks (the v1 parameterization tested 35% poach and 100% cost increase at month 12), the stabilizer did fire during brief windows where yield collapsed faster than the controller could respond. This is correct behavior: the stabilizer is a last-resort circuit breaker, not a routine subsidy, and the fact that it remains dormant under moderate stress is consistent with the PID absorbing shocks within its designed operating envelope.</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But it also means the mechanism has been tested on zero data points under the v2 parameterization (it never fired), which is too few to validate its behavior under sustained yield depression. The v1 parameterization (35% poach at month 12, 100% cost increase at month 12) did trigger the stabilizer on 6 occasions, confirming the mechanism works under acute stress. Future work should test a range of shock severities to map the activation threshold and validate that the stabilizer behaves correctly under sustained yield depression rather than transient shocks.</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This creates a paradox: successful adversarial defense (reducing fraud, improving uptime) weakens the treasury’s fiscal capacity by reducing the slashing rate. As the network matures and operator quality improves, the treasury’s primary funding source diminishes. Governance should anticipate this by establishing supplementary treasury funding mechanisms before slashing revenue declines: a small percentage of fee revenue directed to treasury (even 5% of fees would provide $95K/year in the bull scenario), a protocol-level tax on emission rewards, or periodic governance-approved treasury replenishment from the broader token allocation.</w:t>
      </w:r>
    </w:p>
    <w:bookmarkStart w:colFirst="0" w:colLast="0" w:name="hdhrt65tye1c" w:id="76"/>
    <w:bookmarkEnd w:id="76"/>
    <w:p w:rsidR="00000000" w:rsidDel="00000000" w:rsidP="00000000" w:rsidRDefault="00000000" w:rsidRPr="00000000" w14:paraId="00000595">
      <w:pPr>
        <w:pStyle w:val="Heading2"/>
        <w:rPr/>
      </w:pPr>
      <w:r>
        <w:rPr>
          <w:rtl w:val="0"/>
        </w:rPr>
        <w:t xml:space="preserve">Appendix B: MeshNet Agent-Based Simulation</w:t>
      </w:r>
    </w:p>
    <w:p w:rsidR="00000000" w:rsidDel="00000000" w:rsidP="00000000" w:rsidRDefault="00000000" w:rsidRPr="00000000" w14:paraId="00000596">
      <w:pPr>
        <w:rPr/>
      </w:pPr>
      <w:r>
        <w:rPr>
          <w:i w:val="1"/>
          <w:iCs w:val="1"/>
          <w:rtl w:val="0"/>
        </w:rPr>
        <w:t xml:space="preserve">This appendix contains the full runnable Python simulation. Execute with Claude Code using the following instructions.</w:t>
      </w:r>
      <w:r>
        <w:rPr>
          <w:rtl w:val="0"/>
        </w:rPr>
      </w:r>
    </w:p>
    <w:bookmarkStart w:colFirst="0" w:colLast="0" w:name="f9no4d70lwwy" w:id="77"/>
    <w:bookmarkEnd w:id="77"/>
    <w:p w:rsidR="00000000" w:rsidDel="00000000" w:rsidP="00000000" w:rsidRDefault="00000000" w:rsidRPr="00000000" w14:paraId="00000597">
      <w:pPr>
        <w:pStyle w:val="Heading3"/>
        <w:rPr/>
      </w:pPr>
      <w:r>
        <w:rPr>
          <w:rtl w:val="0"/>
        </w:rPr>
        <w:t xml:space="preserve">Prerequisites</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pip install pandas numpy matplotlib seaborn</w:t>
      </w:r>
    </w:p>
    <w:bookmarkStart w:colFirst="0" w:colLast="0" w:name="9tui5zp3umoz" w:id="78"/>
    <w:bookmarkEnd w:id="78"/>
    <w:p w:rsidR="00000000" w:rsidDel="00000000" w:rsidP="00000000" w:rsidRDefault="00000000" w:rsidRPr="00000000" w14:paraId="00000599">
      <w:pPr>
        <w:pStyle w:val="Heading3"/>
        <w:rPr/>
      </w:pPr>
      <w:r>
        <w:rPr>
          <w:rtl w:val="0"/>
        </w:rPr>
        <w:t xml:space="preserve">Model Architecture</w:t>
      </w:r>
    </w:p>
    <w:p w:rsidR="00000000" w:rsidDel="00000000" w:rsidP="00000000" w:rsidRDefault="00000000" w:rsidRPr="00000000" w14:paraId="0000059A">
      <w:pPr>
        <w:rPr/>
      </w:pPr>
      <w:r>
        <w:rPr>
          <w:rtl w:val="0"/>
        </w:rPr>
        <w:t xml:space="preserve">The simulation models MeshNet’s economy over 1,825 daily timesteps (5 years) with the following components:</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State Variables: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S(t): Total token supply - C(t): Circulating supply - T(t): Treasury balance - N(t): Active node count - F(t): Fee revenue (daily) - P(t): Token price - E(t): Emission rate (tokens per epoch) - B(t): Burn rate (tokens per epoch)</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Agent Types (operator behavioral profiles):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1. High-commitment operators (40%): Long time horizon, low price sensitivity, high uptime 2. Casual operators (30%): Moderate commitment, will exit if returns &lt; opportunity cost 3. Mercenary farmers (15%): Short horizon, game any exploitable incentive, exit quickly 4. New entrants (15%): Probabilistically assigned profiles based on market conditions</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User demand is modeled as an aggregate stochastic process (not individual agents). Token price follows an Ornstein-Uhlenbeck process calibrated to HNT historical data.</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Simulated mechanisms: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 PID emission controller (normalized gains: Kp=0.8, Ki=0.15, Kd=0.2, bounded at 0.25×–3× base rate) - Burn-mint equilibrium (protocol_fee=0.30 of fee revenue) - Staking/slashing (10,000 $MESH minimum, γ=0.10 downtime, γ=1.00 fraud) - Reputation accumulation and decay (α=0.15 per season) - Treasury yield stabilization (floor at 50% of operator opportunity cost, capped at 1% of treasury per day)</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Note: Governance mechanisms (conviction voting, retroactive rewards, tiered quorum) are specified in </w:t>
      </w:r>
      <w:hyperlink w:anchor="3jym9ef8dfc1">
        <w:r>
          <w:rPr>
            <w:rFonts w:ascii="Times New Roman" w:cs="Times New Roman" w:eastAsia="Times New Roman" w:hAnsi="Times New Roman"/>
            <w:b w:val="0"/>
            <w:bCs w:val="0"/>
            <w:i w:val="1"/>
            <w:iCs w:val="1"/>
            <w:smallCaps w:val="0"/>
            <w:strike w:val="0"/>
            <w:color w:val="1f3d73"/>
            <w:sz w:val="22"/>
            <w:szCs w:val="22"/>
            <w:u w:val="single"/>
            <w:shd w:fill="auto" w:val="clear"/>
            <w:vertAlign w:val="baseline"/>
            <w:rtl w:val="0"/>
          </w:rPr>
          <w:t>§7</w:t>
        </w:r>
      </w:hyperlink>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 and </w:t>
      </w:r>
      <w:hyperlink w:anchor="hdhrt65tye1c">
        <w:r>
          <w:rPr>
            <w:rFonts w:ascii="Times New Roman" w:cs="Times New Roman" w:eastAsia="Times New Roman" w:hAnsi="Times New Roman"/>
            <w:b w:val="0"/>
            <w:bCs w:val="0"/>
            <w:i w:val="1"/>
            <w:iCs w:val="1"/>
            <w:smallCaps w:val="0"/>
            <w:strike w:val="0"/>
            <w:color w:val="1f3d73"/>
            <w:sz w:val="22"/>
            <w:szCs w:val="22"/>
            <w:u w:val="single"/>
            <w:shd w:fill="auto" w:val="clear"/>
            <w:vertAlign w:val="baseline"/>
            <w:rtl w:val="0"/>
          </w:rPr>
          <w:t>Appendix B</w:t>
        </w:r>
      </w:hyperlink>
      <w:r>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 but not simulated.</w:t>
      </w:r>
      <w:r>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Scenarios: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1. Bull: User demand grows 30% annually, token price appreciates 5× over 5 years 2. Bear: User demand contracts 15% annually after year 1, price declines 60% 3. Competitor: Rival network launches at month 18 with 2× emission rewards, poaching 25% of operators 4. Regulatory shock: Compliance costs increase 30% at month 18, operator margins compress</w:t>
      </w:r>
    </w:p>
    <w:bookmarkStart w:colFirst="0" w:colLast="0" w:name="rnrv1p2iqfbo" w:id="79"/>
    <w:bookmarkEnd w:id="79"/>
    <w:p w:rsidR="00000000" w:rsidDel="00000000" w:rsidP="00000000" w:rsidRDefault="00000000" w:rsidRPr="00000000" w14:paraId="000005A1">
      <w:pPr>
        <w:pStyle w:val="Heading3"/>
        <w:rPr/>
      </w:pPr>
      <w:r>
        <w:rPr>
          <w:rtl w:val="0"/>
        </w:rPr>
        <w:t xml:space="preserve">Running the Simulation</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1. Install dependencies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pip install pandas numpy matplotlib seaborn scipy networkx</w:t>
        <w:br w:type="textWrapping"/>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2. Unzip the simulation package and enter directory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cd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meshnet_sim</w:t>
        <w:br w:type="textWrapping"/>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3. Run the full pipeline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python src/data_loader.py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Parse Helium/DePIN data</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python src/calibration.py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Derive parameters from real data</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python src/meshnet_model.py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Run 8 simulation configurations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python src/generate_exhibits.py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Generate all 26 exhibits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python src/validate.py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Check all 10 assertions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4. Outputs: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simulation_results.csv        (14,600 rows: 8 runs × 1,825 timesteps)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calibration_params.json       (derived parameters)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validation_results.json       (10 assertion results)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exhibits/*.png                (26 exhibits at 300 DPI)</w:t>
      </w:r>
      <w:r>
        <w:rPr>
          <w:rtl w:val="0"/>
        </w:rPr>
      </w:r>
    </w:p>
    <w:bookmarkStart w:colFirst="0" w:colLast="0" w:name="lgkjkv1mfbba" w:id="80"/>
    <w:bookmarkEnd w:id="80"/>
    <w:p w:rsidR="00000000" w:rsidDel="00000000" w:rsidP="00000000" w:rsidRDefault="00000000" w:rsidRPr="00000000" w14:paraId="000005A3">
      <w:pPr>
        <w:pStyle w:val="Heading3"/>
        <w:rPr/>
      </w:pPr>
      <w:r>
        <w:rPr>
          <w:rtl w:val="0"/>
        </w:rPr>
        <w:t xml:space="preserve">Simulation Code (meshnet_model.py)</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#!/usr/bin/env python3</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MeshNet discrete-time agent-based simulation (v2 -- tuned parameters).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Runs 4 scenarios x 2 emission models = 8 configurations over 1,825 timesteps (5 years).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v2 changes (parameter tuning, no architectural changes):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1A. Normalized PID gains (error expressed as fraction of N_TARGET)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1B. Reduced exit probability (0.3%/day) and operating cost ($3/day) -- hardware sunk costs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1C. Superlinear fee revenue scaling -- network effects unlock enterprise demand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1D. Wider PID bounds (0.25x-3x base) -- room to respond to severe shocks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1E. Treasury yield stabilization floor -- defense in depth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r>
      <w:r>
        <w:rPr>
          <w:rFonts w:ascii="Times New Roman" w:cs="Times New Roman" w:eastAsia="Times New Roman" w:hAnsi="Times New Roman"/>
          <w:b w:val="1"/>
          <w:bCs w:val="1"/>
          <w:i w:val="0"/>
          <w:iCs w:val="0"/>
          <w:smallCaps w:val="0"/>
          <w:strike w:val="0"/>
          <w:color w:val="008000"/>
          <w:sz w:val="22"/>
          <w:szCs w:val="22"/>
          <w:u w:val="none"/>
          <w:shd w:fill="auto" w:val="clear"/>
          <w:vertAlign w:val="baseline"/>
          <w:rtl w:val="0"/>
        </w:rPr>
        <w:t xml:space="preserve">import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json, numpy </w:t>
      </w:r>
      <w:r>
        <w:rPr>
          <w:rFonts w:ascii="Times New Roman" w:cs="Times New Roman" w:eastAsia="Times New Roman" w:hAnsi="Times New Roman"/>
          <w:b w:val="1"/>
          <w:bCs w:val="1"/>
          <w:i w:val="0"/>
          <w:iCs w:val="0"/>
          <w:smallCaps w:val="0"/>
          <w:strike w:val="0"/>
          <w:color w:val="008000"/>
          <w:sz w:val="22"/>
          <w:szCs w:val="22"/>
          <w:u w:val="none"/>
          <w:shd w:fill="auto" w:val="clear"/>
          <w:vertAlign w:val="baseline"/>
          <w:rtl w:val="0"/>
        </w:rPr>
        <w:t xml:space="preserve">as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np, pandas </w:t>
      </w:r>
      <w:r>
        <w:rPr>
          <w:rFonts w:ascii="Times New Roman" w:cs="Times New Roman" w:eastAsia="Times New Roman" w:hAnsi="Times New Roman"/>
          <w:b w:val="1"/>
          <w:bCs w:val="1"/>
          <w:i w:val="0"/>
          <w:iCs w:val="0"/>
          <w:smallCaps w:val="0"/>
          <w:strike w:val="0"/>
          <w:color w:val="008000"/>
          <w:sz w:val="22"/>
          <w:szCs w:val="22"/>
          <w:u w:val="none"/>
          <w:shd w:fill="auto" w:val="clear"/>
          <w:vertAlign w:val="baseline"/>
          <w:rtl w:val="0"/>
        </w:rPr>
        <w:t xml:space="preserve">as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pd</w:t>
        <w:br w:type="textWrapping"/>
      </w:r>
      <w:r>
        <w:rPr>
          <w:rFonts w:ascii="Times New Roman" w:cs="Times New Roman" w:eastAsia="Times New Roman" w:hAnsi="Times New Roman"/>
          <w:b w:val="1"/>
          <w:bCs w:val="1"/>
          <w:i w:val="0"/>
          <w:iCs w:val="0"/>
          <w:smallCaps w:val="0"/>
          <w:strike w:val="0"/>
          <w:color w:val="008000"/>
          <w:sz w:val="22"/>
          <w:szCs w:val="22"/>
          <w:u w:val="none"/>
          <w:shd w:fill="auto" w:val="clear"/>
          <w:vertAlign w:val="baseline"/>
          <w:rtl w:val="0"/>
        </w:rPr>
        <w:t xml:space="preserve">from</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pathlib </w:t>
      </w:r>
      <w:r>
        <w:rPr>
          <w:rFonts w:ascii="Times New Roman" w:cs="Times New Roman" w:eastAsia="Times New Roman" w:hAnsi="Times New Roman"/>
          <w:b w:val="1"/>
          <w:bCs w:val="1"/>
          <w:i w:val="0"/>
          <w:iCs w:val="0"/>
          <w:smallCaps w:val="0"/>
          <w:strike w:val="0"/>
          <w:color w:val="008000"/>
          <w:sz w:val="22"/>
          <w:szCs w:val="22"/>
          <w:u w:val="none"/>
          <w:shd w:fill="auto" w:val="clear"/>
          <w:vertAlign w:val="baseline"/>
          <w:rtl w:val="0"/>
        </w:rPr>
        <w:t xml:space="preserve">import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Path</w:t>
        <w:br w:type="textWrapping"/>
        <w:br w:type="textWrapping"/>
        <w:t xml:space="preserve">ROOT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Path(</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__file__</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).resolve().parent.parent</w:t>
        <w:br w:type="textWrapping"/>
        <w:t xml:space="preserve">CAL_PATH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ROOT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"calibration_params.json"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OUT_PATH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ROOT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"results"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"simulation_results.csv"</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try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with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open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(CAL_PATH) </w:t>
      </w:r>
      <w:r>
        <w:rPr>
          <w:rFonts w:ascii="Times New Roman" w:cs="Times New Roman" w:eastAsia="Times New Roman" w:hAnsi="Times New Roman"/>
          <w:b w:val="1"/>
          <w:bCs w:val="1"/>
          <w:i w:val="0"/>
          <w:iCs w:val="0"/>
          <w:smallCaps w:val="0"/>
          <w:strike w:val="0"/>
          <w:color w:val="008000"/>
          <w:sz w:val="22"/>
          <w:szCs w:val="22"/>
          <w:u w:val="none"/>
          <w:shd w:fill="auto" w:val="clear"/>
          <w:vertAlign w:val="baseline"/>
          <w:rtl w:val="0"/>
        </w:rPr>
        <w:t xml:space="preserve">as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 CAL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json.load(f)</w:t>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except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bc7a00"/>
          <w:sz w:val="22"/>
          <w:szCs w:val="22"/>
          <w:u w:val="none"/>
          <w:shd w:fill="auto" w:val="clear"/>
          <w:vertAlign w:val="baseline"/>
          <w:rtl w:val="0"/>
        </w:rPr>
        <w:t xml:space="preserve">FileNotFoundError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CAL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br w:type="textWrapping"/>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Constants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TOTAL_SUPPLY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1_000_000_000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BASE_EMISSION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109_589</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tokens/day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PID_MIN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27_397</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0.25x base (1D)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PID_MAX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328_767</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3.0x base (1D)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N_TARGET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10_000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PROTOCOL_FEE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Slashing penalties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SLASH_DOWNTIME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fraction of stake for uptime &lt; 0.90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SLASH_FRAUD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full forfeiture for intentional fraud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Normalized PID gains (1A)</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KP_NORM, KI_NORM, KD_NORM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0.8</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br w:type="textWrapping"/>
        <w:t xml:space="preserve">PID_CADENCE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14</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evaluate every 14 days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SEED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42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TIMESTEPS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1825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5 years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Operator economics (1B)</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OPPORTUNITY_COST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5.0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$/day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EXIT_PROB_BASE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0.008</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0.8%/day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EXIT_PROB_VETERAN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0.003</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0.3%/day for operators active &gt;180 days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ENTRY_CAP_ABS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max new operators/day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br w:type="textWrapping"/>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OU price model (from calibration)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OU_KAPPA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CAL.get(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"price"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"mesh_ou_kappa"</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2.8</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OU_SIGMA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CAL.get(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"price"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"mesh_ou_sigma"</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0.049</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br w:type="textWrapping"/>
        <w:t xml:space="preserve">SCENARIOS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"bull"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"demand_growth_annual"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"price_drift"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"shock_month"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None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None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"bear"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"demand_growth_annual"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"price_drift"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"shock_month"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"demand_contraction"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"competitor"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"demand_growth_annual"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"price_drift"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"shock_month"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18</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"operator_poach"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"poach_rate"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0.25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"regulatory"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"demand_growth_annual"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"price_drift"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"shock_month"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18</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"cost_increase"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"cost_multiplier"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w:t>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def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create_operators(n, rng):</w:t>
        <w:br w:type="textWrapping"/>
        <w:t xml:space="preserve">    agents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br w:type="textWrapping"/>
        <w:t xml:space="preserve">    types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"high_commitment"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0.3</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0.995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0.40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"casual"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0.8</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0.6</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0.95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"mercenary"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0.9</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0.85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"casual"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0.8</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0.6</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0.95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0.40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 (atype, exit_t, price_s, uptime_base, fraud_p)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enumerate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(types):</w:t>
        <w:br w:type="textWrapping"/>
        <w:t xml:space="preserve">        agents.append({</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"id"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atype,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"exit_threshold"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exit_t,</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"price_sensitivity"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price_s,</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"uptime"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uptime_base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rng.normal(</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"fraud_prob"</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fraud_p,</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"stake"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10_000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rng.integers(</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20_000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"reputation"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True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"seasons_active"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agents</w:t>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def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compute_demand(t, N, P, scenario, rng, cost_mult</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"""PSUB 1: Superlinear fee revenue scaling (1C)."""</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annual_growth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"demand_growth_annual"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daily_growth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annual_growth)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365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coverage_ratio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N_TARGET</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coverage_ratio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0.3</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coverage_factor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coverage_ratio</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elif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coverage_ratio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0.8</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coverage_factor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coverage_ratio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1.3</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else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coverage_factor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(coverage_ratio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2.0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base_demand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coverage_factor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daily_growth)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w:t>
        <w:br w:type="textWrapping"/>
        <w:t xml:space="preserve">    shock_day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"shock_month"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999</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"demand_contraction"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and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&gt;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shock_day:</w:t>
        <w:br w:type="textWrapping"/>
        <w:t xml:space="preserve">        base_demand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0.3</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shock_day)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elif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"cost_increase"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and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&gt;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shock_day:</w:t>
        <w:br w:type="textWrapping"/>
        <w:t xml:space="preserve">        base_demand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cost_mult)</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elif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"operator_poach"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and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&gt;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shock_day:</w:t>
        <w:br w:type="textWrapping"/>
        <w:t xml:space="preserve">        months_since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shock_day)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demand_loss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months_since)</w:t>
        <w:br w:type="textWrapping"/>
        <w:t xml:space="preserve">        base_demand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demand_loss)</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50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base_demand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rng.normal(</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def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pid_emission(N, integral_norm, prev_error_norm, t):</w:t>
        <w:br w:type="textWrapping"/>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"""PSUB 2: Normalized PID (1A)."""</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PID_CADENCE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None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integral_norm, prev_error_norm</w:t>
        <w:br w:type="textWrapping"/>
        <w:t xml:space="preserve">    error_norm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(N_TARGET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N_TARGET</w:t>
        <w:br w:type="textWrapping"/>
        <w:t xml:space="preserve">    integral_norm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5.0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5.0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integral_norm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error_norm))</w:t>
        <w:br w:type="textWrapping"/>
        <w:t xml:space="preserve">    derivative_norm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error_norm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prev_error_norm</w:t>
        <w:br w:type="textWrapping"/>
        <w:t xml:space="preserve">    adjustment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BASE_EMISSION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br w:type="textWrapping"/>
        <w:t xml:space="preserve">        KP_NORM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error_norm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KI_NORM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integral_norm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KD_NORM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derivative_norm</w:t>
        <w:br w:type="textWrapping"/>
        <w:t xml:space="preserve">    )</w:t>
        <w:br w:type="textWrapping"/>
        <w:t xml:space="preserve">    new_E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(PID_MIN,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(PID_MAX, BASE_EMISSION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adjustment))</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new_E, integral_norm, error_norm</w:t>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def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static_emission(t):</w:t>
        <w:br w:type="textWrapping"/>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"""Static emission: exponentially decaying at 5% annually from base rate."""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BASE_EMISSION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0.95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365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def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burn_tokens(F_daily, P):</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F_daily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PROTOCOL_FEE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def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update_operators(agents, E, F_daily, N, P, scenario, t, rng, T, cost_mult</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"""PSUB 4+5: Staking/slashing, entry/exit, treasury stabilization (1B, 1E)."""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active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agents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slashed, fraud_captured, treasury_subsidy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not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active:</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agents, slashed, fraud_captured, treasury_subsidy</w:t>
        <w:br w:type="textWrapping"/>
        <w:t xml:space="preserve">    active_count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len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(active)</w:t>
        <w:br w:type="textWrapping"/>
        <w:t xml:space="preserve">    per_op_emission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(active_count,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per_op_fee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(F_daily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PROTOCOL_FEE))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(active_count,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op_cost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rng.normal(</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cost_mult</w:t>
        <w:br w:type="textWrapping"/>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active:</w:t>
        <w:br w:type="textWrapping"/>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"uptime"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"uptime"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rng.normal(</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"uptime"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0.90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"stake"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SLASH_DOWNTIME)</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"stake"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slashed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"fraud_prob"</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&gt;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and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rng.random()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"fraud_prob"</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rng.random()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0.97</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"stake"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SLASH_FRAUD)</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"stake"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slashed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else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fraud_captured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per_op_emission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per_op_yield_usd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(per_op_emission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per_op_fee)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w:t>
        <w:br w:type="textWrapping"/>
        <w:t xml:space="preserve">        daily_yield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per_op_yield_usd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op_cost</w:t>
        <w:br w:type="textWrapping"/>
        <w:t xml:space="preserve">        exit_prob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EXIT_PROB_VETERAN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"seasons_active"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&gt;=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else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EXIT_PROB_BASE</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daily_yield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"exit_threshold"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OPPORTUNITY_COST:</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rng.random()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exit_prob: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False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"stake"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False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br w:type="textWrapping"/>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Treasury yield stabilization (1E): floor at 50% of opportunity cost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per_op_yield_usd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(per_op_emission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per_op_fee)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per_op_yield_usd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OPPORTUNITY_COST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and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&gt;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TOTAL_SUPPLY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deficit_per_op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OPPORTUNITY_COST)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per_op_yield_usd</w:t>
        <w:br w:type="textWrapping"/>
        <w:t xml:space="preserve">        subsidy_tokens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deficit_per_op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total_subsidy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subsidy_tokens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active_count</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total_subsidy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treasury_subsidy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total_subsidy</w:t>
        <w:br w:type="textWrapping"/>
        <w:br w:type="textWrapping"/>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New entrants: entry tapers above N_TARGET, zero at 1.2x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active_count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sum</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agents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token_yield_usd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(per_op_emission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per_op_fee)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token_yield_usd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&gt;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2.0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OPPORTUNITY_COST:</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active_count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&gt;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N_TARGET:</w:t>
        <w:br w:type="textWrapping"/>
        <w:t xml:space="preserve">            entry_factor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(active_count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N_TARGET)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(N_TARGET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else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entry_factor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base_new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(active_count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0.03</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ENTRY_CAP_ABS)</w:t>
        <w:br w:type="textWrapping"/>
        <w:t xml:space="preserve">        new_count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(base_new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entry_factor))</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_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range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(new_count):</w:t>
        <w:br w:type="textWrapping"/>
        <w:t xml:space="preserve">            agents.append({</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"id"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len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(agents),</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rng.choice([</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"high_commitment"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"casual"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"mercenary"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0.35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"exit_threshold"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rng.choice([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0.3</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0.8</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0.35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"price_sensitivity"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rng.uniform(</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0.9</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"uptime"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0.95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rng.normal(</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"fraud_prob"</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rng.random()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else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"stake"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10_000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rng.integers(</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20_000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"reputation"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True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"seasons_active"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br w:type="textWrapping"/>
        <w:br w:type="textWrapping"/>
        <w:t xml:space="preserve">    </w:t>
      </w:r>
      <w:r>
        <w:rPr>
          <w:rFonts w:ascii="Times New Roman" w:cs="Times New Roman" w:eastAsia="Times New Roman" w:hAnsi="Times New Roman"/>
          <w:b w:val="0"/>
          <w:bCs w:val="0"/>
          <w:i w:val="1"/>
          <w:iCs w:val="1"/>
          <w:smallCaps w:val="0"/>
          <w:strike w:val="0"/>
          <w:color w:val="60a0b0"/>
          <w:sz w:val="22"/>
          <w:szCs w:val="22"/>
          <w:u w:val="none"/>
          <w:shd w:fill="auto" w:val="clear"/>
          <w:vertAlign w:val="baseline"/>
          <w:rtl w:val="0"/>
        </w:rPr>
        <w:t xml:space="preserve"># Poach shock</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shock_day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"shock_month"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999</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"operator_poach"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and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shock_day:</w:t>
        <w:br w:type="textWrapping"/>
        <w:t xml:space="preserve">        poach_n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int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(active_count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"poach_rate"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0.25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poached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agents:</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and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"high_commitment"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and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poached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&lt;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poach_n:</w:t>
        <w:br w:type="textWrapping"/>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False</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poached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agents, slashed, fraud_captured, treasury_subsidy</w:t>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def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update_reputation(agents, t):</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90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agents</w:t>
        <w:br w:type="textWrapping"/>
        <w:t xml:space="preserve">    active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agents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not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active: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agents</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active:</w:t>
        <w:br w:type="textWrapping"/>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"seasons_active"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"uptime"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&gt;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0.99</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"reputation"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"reputation"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"reputation"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"reputation"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5.0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agents</w:t>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def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update_price(P, F_daily, C, drift, rng):</w:t>
        <w:br w:type="textWrapping"/>
        <w:t xml:space="preserve">    fundamental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(F_daily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365</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dW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rng.normal(</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log_P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np.log(</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log_F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np.log(</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(fundamental,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0.001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np.exp(log_P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OU_KAPPA</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365</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(log_F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log_P)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OU_SIGMA</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dW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drift))</w:t>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def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run_simulation(scenario_name, scenario, use_pid, seed):</w:t>
        <w:br w:type="textWrapping"/>
        <w:t xml:space="preserve">    rng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np.random.default_rng(seed)</w:t>
        <w:br w:type="textWrapping"/>
        <w:t xml:space="preserve">    C, T, N, F_daily, P, 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200_000_000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150_000_000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2_000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500.0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0.10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BASE_EMISSION</w:t>
        <w:br w:type="textWrapping"/>
        <w:t xml:space="preserve">    B, integral, prev_error, slashed_total, fraud_total, cost_mult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agents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create_operators(N, rng)</w:t>
        <w:br w:type="textWrapping"/>
        <w:t xml:space="preserve">    records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range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(TIMESTEPS):</w:t>
        <w:br w:type="textWrapping"/>
        <w:t xml:space="preserve">        shock_day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"shock_month"</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999</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30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"shock_type"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"cost_increase"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and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&gt;=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shock_day:</w:t>
        <w:br w:type="textWrapping"/>
        <w:t xml:space="preserve">            cost_mult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"cost_multiplier"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1.3</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F_daily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compute_demand(t, N, P, scenario, rng, cost_mult)</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use_pid:</w:t>
        <w:br w:type="textWrapping"/>
        <w:t xml:space="preserve">            result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pid_emission(N, integral, prev_error, t)</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result[</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not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None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 integral, prev_error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result</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else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static_emission(t)</w:t>
        <w:br w:type="textWrapping"/>
        <w:t xml:space="preserve">        B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burn_tokens(F_daily, P)</w:t>
        <w:br w:type="textWrapping"/>
        <w:t xml:space="preserve">        agents, slashed, fraud, t_sub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update_operators(</w:t>
        <w:br w:type="textWrapping"/>
        <w:t xml:space="preserve">            agents, E, F_daily, N, P, scenario, t, rng, T, cost_mult)</w:t>
        <w:br w:type="textWrapping"/>
        <w:t xml:space="preserve">        slashed_total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slashed</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fraud_total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fraud</w:t>
        <w:br w:type="textWrapping"/>
        <w:t xml:space="preserve">        agents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update_reputation(agents, t)</w:t>
        <w:br w:type="textWrapping"/>
        <w:t xml:space="preserve">        P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update_price(P, F_daily, C, scenario.get(</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"price_drift"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rng)</w:t>
        <w:br w:type="textWrapping"/>
        <w:t xml:space="preserve">        C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(TOTAL_SUPPLY, C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B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slashed))</w:t>
        <w:br w:type="textWrapping"/>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slashed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t_sub)</w:t>
        <w:br w:type="textWrapping"/>
        <w:t xml:space="preserve">        N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sum</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agents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"active"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records.append({</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"timestep"</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"scenario"</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scenario_name,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"emission_model"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"pid"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use_pid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else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"static"</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N,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round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"B"</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round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"F_daily"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round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(F_daily,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2</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"P"</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round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6</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"C"</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round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round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"bme"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round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6</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"slashed_total"</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slashed_total,</w:t>
        <w:br w:type="textWrapping"/>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"fraud_captured_pct"</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round</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(fraud_total</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max</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100</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a070"/>
          <w:sz w:val="22"/>
          <w:szCs w:val="22"/>
          <w:u w:val="none"/>
          <w:shd w:fill="auto" w:val="clear"/>
          <w:vertAlign w:val="baseline"/>
          <w:rtl w:val="0"/>
        </w:rPr>
        <w:t xml:space="preserve">4</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return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records</w:t>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def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main():</w:t>
        <w:br w:type="textWrapping"/>
        <w:t xml:space="preserve">    all_records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scenario_idx, (name, scenario)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008000"/>
          <w:sz w:val="22"/>
          <w:szCs w:val="22"/>
          <w:u w:val="none"/>
          <w:shd w:fill="auto" w:val="clear"/>
          <w:vertAlign w:val="baseline"/>
          <w:rtl w:val="0"/>
        </w:rPr>
        <w:t xml:space="preserve">enumerate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(SCENARIOS.items()):</w:t>
        <w:br w:type="textWrapping"/>
        <w:t xml:space="preserve">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for</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use_pid </w:t>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True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False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t xml:space="preserve">            records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run_simulation(name, scenario, use_pid, SEED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scenario_idx)</w:t>
        <w:br w:type="textWrapping"/>
        <w:t xml:space="preserve">            all_records.extend(records)</w:t>
        <w:br w:type="textWrapping"/>
        <w:t xml:space="preserve">    pd.DataFrame(all_records).to_csv(OUT_PATH, index</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False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br w:type="textWrapping"/>
        <w:br w:type="textWrapping"/>
      </w:r>
      <w:r>
        <w:rPr>
          <w:rFonts w:ascii="Times New Roman" w:cs="Times New Roman" w:eastAsia="Times New Roman" w:hAnsi="Times New Roman"/>
          <w:b w:val="1"/>
          <w:bCs w:val="1"/>
          <w:i w:val="0"/>
          <w:iCs w:val="0"/>
          <w:smallCaps w:val="0"/>
          <w:strike w:val="0"/>
          <w:color w:val="007020"/>
          <w:sz w:val="22"/>
          <w:szCs w:val="22"/>
          <w:u w:val="none"/>
          <w:shd w:fill="auto" w:val="clear"/>
          <w:vertAlign w:val="baseline"/>
          <w:rtl w:val="0"/>
        </w:rPr>
        <w:t xml:space="preserve">if</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19177c"/>
          <w:sz w:val="22"/>
          <w:szCs w:val="22"/>
          <w:u w:val="none"/>
          <w:shd w:fill="auto" w:val="clear"/>
          <w:vertAlign w:val="baseline"/>
          <w:rtl w:val="0"/>
        </w:rPr>
        <w:t xml:space="preserve">__name__</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666666"/>
          <w:sz w:val="22"/>
          <w:szCs w:val="22"/>
          <w:u w:val="none"/>
          <w:shd w:fill="auto" w:val="clear"/>
          <w:vertAlign w:val="baseline"/>
          <w:rtl w:val="0"/>
        </w:rPr>
        <w:t xml:space="preserv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r>
        <w:rPr>
          <w:rFonts w:ascii="Times New Roman" w:cs="Times New Roman" w:eastAsia="Times New Roman" w:hAnsi="Times New Roman"/>
          <w:b w:val="0"/>
          <w:bCs w:val="0"/>
          <w:i w:val="0"/>
          <w:iCs w:val="0"/>
          <w:smallCaps w:val="0"/>
          <w:strike w:val="0"/>
          <w:color w:val="4070a0"/>
          <w:sz w:val="22"/>
          <w:szCs w:val="22"/>
          <w:u w:val="none"/>
          <w:shd w:fill="auto" w:val="clear"/>
          <w:vertAlign w:val="baseline"/>
          <w:rtl w:val="0"/>
        </w:rPr>
        <w:t xml:space="preserve">"__main__"</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main()</w:t>
      </w:r>
    </w:p>
    <w:bookmarkStart w:colFirst="0" w:colLast="0" w:name="xoa8eu1v3rhy" w:id="81"/>
    <w:bookmarkEnd w:id="81"/>
    <w:p w:rsidR="00000000" w:rsidDel="00000000" w:rsidP="00000000" w:rsidRDefault="00000000" w:rsidRPr="00000000" w14:paraId="000005A5">
      <w:pPr>
        <w:pStyle w:val="Heading3"/>
        <w:rPr/>
      </w:pPr>
      <w:r>
        <w:rPr>
          <w:rtl w:val="0"/>
        </w:rPr>
        <w:t xml:space="preserve">Calibration Parameters</w:t>
      </w:r>
    </w:p>
    <w:p w:rsidR="00000000" w:rsidDel="00000000" w:rsidP="00000000" w:rsidRDefault="00000000" w:rsidRPr="00000000" w14:paraId="000005A6">
      <w:pPr>
        <w:rPr/>
      </w:pPr>
      <w:r>
        <w:rPr>
          <w:rtl w:val="0"/>
        </w:rPr>
        <w:t xml:space="preserve">The following parameters were derived from real Helium/DePIN on-chain data (see calibration.py; BME logistic parameters fitted to 34 months of cleaned Helium burn data, May 2023 through February 2026, with the April 2023 Solana migration month excluded as a structural break):</w:t>
      </w:r>
    </w:p>
    <w:tbl>
      <w:tblPr>
        <w:tblStyle w:val="Table19"/>
        <w:tblW w:w="9375.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2220"/>
        <w:gridCol w:w="4155"/>
        <w:gridCol w:w="1680"/>
        <w:gridCol w:w="1320"/>
        <w:tblGridChange w:id="0">
          <w:tblGrid>
            <w:gridCol w:w="2220"/>
            <w:gridCol w:w="4155"/>
            <w:gridCol w:w="1680"/>
            <w:gridCol w:w="1320"/>
          </w:tblGrid>
        </w:tblGridChange>
      </w:tblGrid>
      <w:tr>
        <w:trPr>
          <w:cantSplit w:val="1"/>
          <w:tblHeader w:val="1"/>
        </w:trPr>
        <w:tc>
          <w:tcPr>
            <w:shd w:fill="1f3d73" w:val="clear"/>
            <w:vAlign w:val="center"/>
          </w:tcPr>
          <w:p w:rsidR="00000000" w:rsidDel="00000000" w:rsidP="00000000" w:rsidRDefault="00000000" w:rsidRPr="00000000" w14:paraId="000005A7">
            <w:pPr>
              <w:jc w:val="left"/>
              <w:rPr/>
            </w:pPr>
            <w:r>
              <w:rPr>
                <w:rFonts w:ascii="Times New Roman" w:cs="Times New Roman" w:eastAsia="Times New Roman" w:hAnsi="Times New Roman"/>
                <w:b w:val="1"/>
                <w:bCs w:val="1"/>
                <w:color w:val="ffffff"/>
                <w:sz w:val="18"/>
                <w:szCs w:val="18"/>
                <w:rtl w:val="0"/>
              </w:rPr>
              <w:t xml:space="preserve">Parameter</w:t>
            </w:r>
            <w:r>
              <w:rPr>
                <w:rtl w:val="0"/>
              </w:rPr>
            </w:r>
          </w:p>
        </w:tc>
        <w:tc>
          <w:tcPr>
            <w:shd w:fill="1f3d73" w:val="clear"/>
            <w:vAlign w:val="center"/>
          </w:tcPr>
          <w:p w:rsidR="00000000" w:rsidDel="00000000" w:rsidP="00000000" w:rsidRDefault="00000000" w:rsidRPr="00000000" w14:paraId="000005A8">
            <w:pPr>
              <w:jc w:val="left"/>
              <w:rPr/>
            </w:pPr>
            <w:r>
              <w:rPr>
                <w:rFonts w:ascii="Times New Roman" w:cs="Times New Roman" w:eastAsia="Times New Roman" w:hAnsi="Times New Roman"/>
                <w:b w:val="1"/>
                <w:bCs w:val="1"/>
                <w:color w:val="ffffff"/>
                <w:sz w:val="18"/>
                <w:szCs w:val="18"/>
                <w:rtl w:val="0"/>
              </w:rPr>
              <w:t xml:space="preserve">Source</w:t>
            </w:r>
            <w:r>
              <w:rPr>
                <w:rtl w:val="0"/>
              </w:rPr>
            </w:r>
          </w:p>
        </w:tc>
        <w:tc>
          <w:tcPr>
            <w:shd w:fill="1f3d73" w:val="clear"/>
            <w:vAlign w:val="center"/>
          </w:tcPr>
          <w:p w:rsidR="00000000" w:rsidDel="00000000" w:rsidP="00000000" w:rsidRDefault="00000000" w:rsidRPr="00000000" w14:paraId="000005A9">
            <w:pPr>
              <w:jc w:val="left"/>
              <w:rPr/>
            </w:pPr>
            <w:r>
              <w:rPr>
                <w:rFonts w:ascii="Times New Roman" w:cs="Times New Roman" w:eastAsia="Times New Roman" w:hAnsi="Times New Roman"/>
                <w:b w:val="1"/>
                <w:bCs w:val="1"/>
                <w:color w:val="ffffff"/>
                <w:sz w:val="18"/>
                <w:szCs w:val="18"/>
                <w:rtl w:val="0"/>
              </w:rPr>
              <w:t xml:space="preserve">Value</w:t>
            </w:r>
            <w:r>
              <w:rPr>
                <w:rtl w:val="0"/>
              </w:rPr>
            </w:r>
          </w:p>
        </w:tc>
        <w:tc>
          <w:tcPr>
            <w:shd w:fill="1f3d73" w:val="clear"/>
            <w:vAlign w:val="center"/>
          </w:tcPr>
          <w:p w:rsidR="00000000" w:rsidDel="00000000" w:rsidP="00000000" w:rsidRDefault="00000000" w:rsidRPr="00000000" w14:paraId="000005AA">
            <w:pPr>
              <w:jc w:val="left"/>
              <w:rPr/>
            </w:pPr>
            <w:r>
              <w:rPr>
                <w:rFonts w:ascii="Times New Roman" w:cs="Times New Roman" w:eastAsia="Times New Roman" w:hAnsi="Times New Roman"/>
                <w:b w:val="1"/>
                <w:bCs w:val="1"/>
                <w:color w:val="ffffff"/>
                <w:sz w:val="18"/>
                <w:szCs w:val="18"/>
                <w:rtl w:val="0"/>
              </w:rPr>
              <w:t xml:space="preserve">Used In</w:t>
            </w:r>
            <w:r>
              <w:rPr>
                <w:rtl w:val="0"/>
              </w:rPr>
            </w:r>
          </w:p>
        </w:tc>
      </w:tr>
      <w:tr>
        <w:trPr>
          <w:cantSplit w:val="1"/>
          <w:tblHeader w:val="0"/>
        </w:trPr>
        <w:tc>
          <w:tcPr>
            <w:vAlign w:val="center"/>
          </w:tcPr>
          <w:p w:rsidR="00000000" w:rsidDel="00000000" w:rsidP="00000000" w:rsidRDefault="00000000" w:rsidRPr="00000000" w14:paraId="000005AB">
            <w:pPr>
              <w:jc w:val="left"/>
              <w:rPr/>
            </w:pPr>
            <w:r>
              <w:rPr>
                <w:rFonts w:ascii="Times New Roman" w:cs="Times New Roman" w:eastAsia="Times New Roman" w:hAnsi="Times New Roman"/>
                <w:sz w:val="18"/>
                <w:szCs w:val="18"/>
                <w:rtl w:val="0"/>
              </w:rPr>
              <w:t xml:space="preserve">OU kappa (mean reversion)</w:t>
            </w:r>
            <w:r>
              <w:rPr>
                <w:rtl w:val="0"/>
              </w:rPr>
            </w:r>
          </w:p>
        </w:tc>
        <w:tc>
          <w:tcPr>
            <w:vAlign w:val="center"/>
          </w:tcPr>
          <w:p w:rsidR="00000000" w:rsidDel="00000000" w:rsidP="00000000" w:rsidRDefault="00000000" w:rsidRPr="00000000" w14:paraId="000005AC">
            <w:pPr>
              <w:jc w:val="left"/>
              <w:rPr/>
            </w:pPr>
            <w:r>
              <w:rPr>
                <w:rFonts w:ascii="Times New Roman" w:cs="Times New Roman" w:eastAsia="Times New Roman" w:hAnsi="Times New Roman"/>
                <w:sz w:val="18"/>
                <w:szCs w:val="18"/>
                <w:rtl w:val="0"/>
              </w:rPr>
              <w:t xml:space="preserve">HNT daily price returns</w:t>
            </w:r>
            <w:r>
              <w:rPr>
                <w:rtl w:val="0"/>
              </w:rPr>
            </w:r>
          </w:p>
        </w:tc>
        <w:tc>
          <w:tcPr>
            <w:vAlign w:val="center"/>
          </w:tcPr>
          <w:p w:rsidR="00000000" w:rsidDel="00000000" w:rsidP="00000000" w:rsidRDefault="00000000" w:rsidRPr="00000000" w14:paraId="000005AD">
            <w:pPr>
              <w:jc w:val="left"/>
              <w:rPr/>
            </w:pPr>
            <w:r>
              <w:rPr>
                <w:rFonts w:ascii="Times New Roman" w:cs="Times New Roman" w:eastAsia="Times New Roman" w:hAnsi="Times New Roman"/>
                <w:sz w:val="18"/>
                <w:szCs w:val="18"/>
                <w:rtl w:val="0"/>
              </w:rPr>
              <w:t xml:space="preserve">2.82</w:t>
            </w:r>
            <w:r>
              <w:rPr>
                <w:rtl w:val="0"/>
              </w:rPr>
            </w:r>
          </w:p>
        </w:tc>
        <w:tc>
          <w:tcPr>
            <w:vAlign w:val="center"/>
          </w:tcPr>
          <w:p w:rsidR="00000000" w:rsidDel="00000000" w:rsidP="00000000" w:rsidRDefault="00000000" w:rsidRPr="00000000" w14:paraId="000005AE">
            <w:pPr>
              <w:jc w:val="left"/>
              <w:rPr/>
            </w:pPr>
            <w:r>
              <w:rPr>
                <w:rFonts w:ascii="Times New Roman" w:cs="Times New Roman" w:eastAsia="Times New Roman" w:hAnsi="Times New Roman"/>
                <w:sz w:val="18"/>
                <w:szCs w:val="18"/>
                <w:rtl w:val="0"/>
              </w:rPr>
              <w:t xml:space="preserve">Price model</w:t>
            </w:r>
            <w:r>
              <w:rPr>
                <w:rtl w:val="0"/>
              </w:rPr>
            </w:r>
          </w:p>
        </w:tc>
      </w:tr>
      <w:tr>
        <w:trPr>
          <w:cantSplit w:val="1"/>
          <w:tblHeader w:val="0"/>
        </w:trPr>
        <w:tc>
          <w:tcPr>
            <w:shd w:fill="f2f4f7" w:val="clear"/>
            <w:vAlign w:val="center"/>
          </w:tcPr>
          <w:p w:rsidR="00000000" w:rsidDel="00000000" w:rsidP="00000000" w:rsidRDefault="00000000" w:rsidRPr="00000000" w14:paraId="000005AF">
            <w:pPr>
              <w:jc w:val="left"/>
              <w:rPr/>
            </w:pPr>
            <w:r>
              <w:rPr>
                <w:rFonts w:ascii="Times New Roman" w:cs="Times New Roman" w:eastAsia="Times New Roman" w:hAnsi="Times New Roman"/>
                <w:sz w:val="18"/>
                <w:szCs w:val="18"/>
                <w:rtl w:val="0"/>
              </w:rPr>
              <w:t xml:space="preserve">OU sigma (volatility)</w:t>
            </w:r>
            <w:r>
              <w:rPr>
                <w:rtl w:val="0"/>
              </w:rPr>
            </w:r>
          </w:p>
        </w:tc>
        <w:tc>
          <w:tcPr>
            <w:shd w:fill="f2f4f7" w:val="clear"/>
            <w:vAlign w:val="center"/>
          </w:tcPr>
          <w:p w:rsidR="00000000" w:rsidDel="00000000" w:rsidP="00000000" w:rsidRDefault="00000000" w:rsidRPr="00000000" w14:paraId="000005B0">
            <w:pPr>
              <w:jc w:val="left"/>
              <w:rPr/>
            </w:pPr>
            <w:r>
              <w:rPr>
                <w:rFonts w:ascii="Times New Roman" w:cs="Times New Roman" w:eastAsia="Times New Roman" w:hAnsi="Times New Roman"/>
                <w:sz w:val="18"/>
                <w:szCs w:val="18"/>
                <w:rtl w:val="0"/>
              </w:rPr>
              <w:t xml:space="preserve">HNT daily price returns</w:t>
            </w:r>
            <w:r>
              <w:rPr>
                <w:rtl w:val="0"/>
              </w:rPr>
            </w:r>
          </w:p>
        </w:tc>
        <w:tc>
          <w:tcPr>
            <w:shd w:fill="f2f4f7" w:val="clear"/>
            <w:vAlign w:val="center"/>
          </w:tcPr>
          <w:p w:rsidR="00000000" w:rsidDel="00000000" w:rsidP="00000000" w:rsidRDefault="00000000" w:rsidRPr="00000000" w14:paraId="000005B1">
            <w:pPr>
              <w:jc w:val="left"/>
              <w:rPr/>
            </w:pPr>
            <w:r>
              <w:rPr>
                <w:rFonts w:ascii="Times New Roman" w:cs="Times New Roman" w:eastAsia="Times New Roman" w:hAnsi="Times New Roman"/>
                <w:sz w:val="18"/>
                <w:szCs w:val="18"/>
                <w:rtl w:val="0"/>
              </w:rPr>
              <w:t xml:space="preserve">0.049</w:t>
            </w:r>
            <w:r>
              <w:rPr>
                <w:rtl w:val="0"/>
              </w:rPr>
            </w:r>
          </w:p>
        </w:tc>
        <w:tc>
          <w:tcPr>
            <w:shd w:fill="f2f4f7" w:val="clear"/>
            <w:vAlign w:val="center"/>
          </w:tcPr>
          <w:p w:rsidR="00000000" w:rsidDel="00000000" w:rsidP="00000000" w:rsidRDefault="00000000" w:rsidRPr="00000000" w14:paraId="000005B2">
            <w:pPr>
              <w:jc w:val="left"/>
              <w:rPr/>
            </w:pPr>
            <w:r>
              <w:rPr>
                <w:rFonts w:ascii="Times New Roman" w:cs="Times New Roman" w:eastAsia="Times New Roman" w:hAnsi="Times New Roman"/>
                <w:sz w:val="18"/>
                <w:szCs w:val="18"/>
                <w:rtl w:val="0"/>
              </w:rPr>
              <w:t xml:space="preserve">Price model</w:t>
            </w:r>
            <w:r>
              <w:rPr>
                <w:rtl w:val="0"/>
              </w:rPr>
            </w:r>
          </w:p>
        </w:tc>
      </w:tr>
      <w:tr>
        <w:trPr>
          <w:cantSplit w:val="1"/>
          <w:tblHeader w:val="0"/>
        </w:trPr>
        <w:tc>
          <w:tcPr>
            <w:vAlign w:val="center"/>
          </w:tcPr>
          <w:p w:rsidR="00000000" w:rsidDel="00000000" w:rsidP="00000000" w:rsidRDefault="00000000" w:rsidRPr="00000000" w14:paraId="000005B3">
            <w:pPr>
              <w:jc w:val="left"/>
              <w:rPr/>
            </w:pPr>
            <w:r>
              <w:rPr>
                <w:rFonts w:ascii="Times New Roman" w:cs="Times New Roman" w:eastAsia="Times New Roman" w:hAnsi="Times New Roman"/>
                <w:sz w:val="18"/>
                <w:szCs w:val="18"/>
                <w:rtl w:val="0"/>
              </w:rPr>
              <w:t xml:space="preserve">BME logistic L</w:t>
            </w:r>
            <w:r>
              <w:rPr>
                <w:rtl w:val="0"/>
              </w:rPr>
            </w:r>
          </w:p>
        </w:tc>
        <w:tc>
          <w:tcPr>
            <w:vAlign w:val="center"/>
          </w:tcPr>
          <w:p w:rsidR="00000000" w:rsidDel="00000000" w:rsidP="00000000" w:rsidRDefault="00000000" w:rsidRPr="00000000" w14:paraId="000005B4">
            <w:pPr>
              <w:jc w:val="left"/>
              <w:rPr/>
            </w:pPr>
            <w:r>
              <w:rPr>
                <w:rFonts w:ascii="Times New Roman" w:cs="Times New Roman" w:eastAsia="Times New Roman" w:hAnsi="Times New Roman"/>
                <w:sz w:val="18"/>
                <w:szCs w:val="18"/>
                <w:rtl w:val="0"/>
              </w:rPr>
              <w:t xml:space="preserve">Helium BME cleaned (34 months)</w:t>
            </w:r>
            <w:r>
              <w:rPr>
                <w:rtl w:val="0"/>
              </w:rPr>
            </w:r>
          </w:p>
        </w:tc>
        <w:tc>
          <w:tcPr>
            <w:vAlign w:val="center"/>
          </w:tcPr>
          <w:p w:rsidR="00000000" w:rsidDel="00000000" w:rsidP="00000000" w:rsidRDefault="00000000" w:rsidRPr="00000000" w14:paraId="000005B5">
            <w:pPr>
              <w:jc w:val="left"/>
              <w:rPr/>
            </w:pPr>
            <w:r>
              <w:rPr>
                <w:rFonts w:ascii="Times New Roman" w:cs="Times New Roman" w:eastAsia="Times New Roman" w:hAnsi="Times New Roman"/>
                <w:sz w:val="18"/>
                <w:szCs w:val="18"/>
                <w:rtl w:val="0"/>
              </w:rPr>
              <w:t xml:space="preserve">1.505</w:t>
            </w:r>
            <w:r>
              <w:rPr>
                <w:rtl w:val="0"/>
              </w:rPr>
            </w:r>
          </w:p>
        </w:tc>
        <w:tc>
          <w:tcPr>
            <w:vAlign w:val="center"/>
          </w:tcPr>
          <w:p w:rsidR="00000000" w:rsidDel="00000000" w:rsidP="00000000" w:rsidRDefault="00000000" w:rsidRPr="00000000" w14:paraId="000005B6">
            <w:pPr>
              <w:jc w:val="left"/>
              <w:rPr/>
            </w:pPr>
            <w:hyperlink w:anchor="vv2w6b6jar5">
              <w:r>
                <w:rPr>
                  <w:rFonts w:ascii="Times New Roman" w:cs="Times New Roman" w:eastAsia="Times New Roman" w:hAnsi="Times New Roman"/>
                  <w:sz w:val="18"/>
                  <w:szCs w:val="18"/>
                  <w:rtl w:val="0"/>
                  <w:color w:val="1f3d73"/>
                  <w:u w:val="single"/>
                </w:rPr>
                <w:t>Exhibit 8</w:t>
              </w:r>
            </w:hyperlink>
            <w:r>
              <w:rPr>
                <w:rtl w:val="0"/>
              </w:rPr>
            </w:r>
          </w:p>
        </w:tc>
      </w:tr>
      <w:tr>
        <w:trPr>
          <w:cantSplit w:val="1"/>
          <w:tblHeader w:val="0"/>
        </w:trPr>
        <w:tc>
          <w:tcPr>
            <w:shd w:fill="f2f4f7" w:val="clear"/>
            <w:vAlign w:val="center"/>
          </w:tcPr>
          <w:p w:rsidR="00000000" w:rsidDel="00000000" w:rsidP="00000000" w:rsidRDefault="00000000" w:rsidRPr="00000000" w14:paraId="000005B7">
            <w:pPr>
              <w:jc w:val="left"/>
              <w:rPr/>
            </w:pPr>
            <w:r>
              <w:rPr>
                <w:rFonts w:ascii="Times New Roman" w:cs="Times New Roman" w:eastAsia="Times New Roman" w:hAnsi="Times New Roman"/>
                <w:sz w:val="18"/>
                <w:szCs w:val="18"/>
                <w:rtl w:val="0"/>
              </w:rPr>
              <w:t xml:space="preserve">BME logistic k</w:t>
            </w:r>
            <w:r>
              <w:rPr>
                <w:rtl w:val="0"/>
              </w:rPr>
            </w:r>
          </w:p>
        </w:tc>
        <w:tc>
          <w:tcPr>
            <w:shd w:fill="f2f4f7" w:val="clear"/>
            <w:vAlign w:val="center"/>
          </w:tcPr>
          <w:p w:rsidR="00000000" w:rsidDel="00000000" w:rsidP="00000000" w:rsidRDefault="00000000" w:rsidRPr="00000000" w14:paraId="000005B8">
            <w:pPr>
              <w:jc w:val="left"/>
              <w:rPr/>
            </w:pPr>
            <w:r>
              <w:rPr>
                <w:rFonts w:ascii="Times New Roman" w:cs="Times New Roman" w:eastAsia="Times New Roman" w:hAnsi="Times New Roman"/>
                <w:sz w:val="18"/>
                <w:szCs w:val="18"/>
                <w:rtl w:val="0"/>
              </w:rPr>
              <w:t xml:space="preserve">Helium BME cleaned (34 months)</w:t>
            </w:r>
            <w:r>
              <w:rPr>
                <w:rtl w:val="0"/>
              </w:rPr>
            </w:r>
          </w:p>
        </w:tc>
        <w:tc>
          <w:tcPr>
            <w:shd w:fill="f2f4f7" w:val="clear"/>
            <w:vAlign w:val="center"/>
          </w:tcPr>
          <w:p w:rsidR="00000000" w:rsidDel="00000000" w:rsidP="00000000" w:rsidRDefault="00000000" w:rsidRPr="00000000" w14:paraId="000005B9">
            <w:pPr>
              <w:jc w:val="left"/>
              <w:rPr/>
            </w:pPr>
            <w:r>
              <w:rPr>
                <w:rFonts w:ascii="Times New Roman" w:cs="Times New Roman" w:eastAsia="Times New Roman" w:hAnsi="Times New Roman"/>
                <w:sz w:val="18"/>
                <w:szCs w:val="18"/>
                <w:rtl w:val="0"/>
              </w:rPr>
              <w:t xml:space="preserve">0.706</w:t>
            </w:r>
            <w:r>
              <w:rPr>
                <w:rtl w:val="0"/>
              </w:rPr>
            </w:r>
          </w:p>
        </w:tc>
        <w:tc>
          <w:tcPr>
            <w:shd w:fill="f2f4f7" w:val="clear"/>
            <w:vAlign w:val="center"/>
          </w:tcPr>
          <w:p w:rsidR="00000000" w:rsidDel="00000000" w:rsidP="00000000" w:rsidRDefault="00000000" w:rsidRPr="00000000" w14:paraId="000005BA">
            <w:pPr>
              <w:jc w:val="left"/>
              <w:rPr/>
            </w:pPr>
            <w:hyperlink w:anchor="vv2w6b6jar5">
              <w:r>
                <w:rPr>
                  <w:rFonts w:ascii="Times New Roman" w:cs="Times New Roman" w:eastAsia="Times New Roman" w:hAnsi="Times New Roman"/>
                  <w:sz w:val="18"/>
                  <w:szCs w:val="18"/>
                  <w:rtl w:val="0"/>
                  <w:color w:val="1f3d73"/>
                  <w:u w:val="single"/>
                </w:rPr>
                <w:t>Exhibit 8</w:t>
              </w:r>
            </w:hyperlink>
            <w:r>
              <w:rPr>
                <w:rtl w:val="0"/>
              </w:rPr>
            </w:r>
          </w:p>
        </w:tc>
      </w:tr>
      <w:tr>
        <w:trPr>
          <w:cantSplit w:val="1"/>
          <w:tblHeader w:val="0"/>
        </w:trPr>
        <w:tc>
          <w:tcPr>
            <w:vAlign w:val="center"/>
          </w:tcPr>
          <w:p w:rsidR="00000000" w:rsidDel="00000000" w:rsidP="00000000" w:rsidRDefault="00000000" w:rsidRPr="00000000" w14:paraId="000005BB">
            <w:pPr>
              <w:jc w:val="left"/>
              <w:rPr/>
            </w:pPr>
            <w:r>
              <w:rPr>
                <w:rFonts w:ascii="Times New Roman" w:cs="Times New Roman" w:eastAsia="Times New Roman" w:hAnsi="Times New Roman"/>
                <w:sz w:val="18"/>
                <w:szCs w:val="18"/>
                <w:rtl w:val="0"/>
              </w:rPr>
              <w:t xml:space="preserve">BME logistic t0</w:t>
            </w:r>
            <w:r>
              <w:rPr>
                <w:rtl w:val="0"/>
              </w:rPr>
            </w:r>
          </w:p>
        </w:tc>
        <w:tc>
          <w:tcPr>
            <w:vAlign w:val="center"/>
          </w:tcPr>
          <w:p w:rsidR="00000000" w:rsidDel="00000000" w:rsidP="00000000" w:rsidRDefault="00000000" w:rsidRPr="00000000" w14:paraId="000005BC">
            <w:pPr>
              <w:jc w:val="left"/>
              <w:rPr/>
            </w:pPr>
            <w:r>
              <w:rPr>
                <w:rFonts w:ascii="Times New Roman" w:cs="Times New Roman" w:eastAsia="Times New Roman" w:hAnsi="Times New Roman"/>
                <w:sz w:val="18"/>
                <w:szCs w:val="18"/>
                <w:rtl w:val="0"/>
              </w:rPr>
              <w:t xml:space="preserve">Helium BME cleaned (34 months)</w:t>
            </w:r>
            <w:r>
              <w:rPr>
                <w:rtl w:val="0"/>
              </w:rPr>
            </w:r>
          </w:p>
        </w:tc>
        <w:tc>
          <w:tcPr>
            <w:vAlign w:val="center"/>
          </w:tcPr>
          <w:p w:rsidR="00000000" w:rsidDel="00000000" w:rsidP="00000000" w:rsidRDefault="00000000" w:rsidRPr="00000000" w14:paraId="000005BD">
            <w:pPr>
              <w:jc w:val="left"/>
              <w:rPr/>
            </w:pPr>
            <w:r>
              <w:rPr>
                <w:rFonts w:ascii="Times New Roman" w:cs="Times New Roman" w:eastAsia="Times New Roman" w:hAnsi="Times New Roman"/>
                <w:sz w:val="18"/>
                <w:szCs w:val="18"/>
                <w:rtl w:val="0"/>
              </w:rPr>
              <w:t xml:space="preserve">27.8 months</w:t>
            </w:r>
            <w:r>
              <w:rPr>
                <w:rtl w:val="0"/>
              </w:rPr>
            </w:r>
          </w:p>
        </w:tc>
        <w:tc>
          <w:tcPr>
            <w:vAlign w:val="center"/>
          </w:tcPr>
          <w:p w:rsidR="00000000" w:rsidDel="00000000" w:rsidP="00000000" w:rsidRDefault="00000000" w:rsidRPr="00000000" w14:paraId="000005BE">
            <w:pPr>
              <w:jc w:val="left"/>
              <w:rPr/>
            </w:pPr>
            <w:hyperlink w:anchor="vv2w6b6jar5">
              <w:r>
                <w:rPr>
                  <w:rFonts w:ascii="Times New Roman" w:cs="Times New Roman" w:eastAsia="Times New Roman" w:hAnsi="Times New Roman"/>
                  <w:sz w:val="18"/>
                  <w:szCs w:val="18"/>
                  <w:rtl w:val="0"/>
                  <w:color w:val="1f3d73"/>
                  <w:u w:val="single"/>
                </w:rPr>
                <w:t>Exhibit 8</w:t>
              </w:r>
            </w:hyperlink>
            <w:r>
              <w:rPr>
                <w:rtl w:val="0"/>
              </w:rPr>
            </w:r>
          </w:p>
        </w:tc>
      </w:tr>
      <w:tr>
        <w:trPr>
          <w:cantSplit w:val="1"/>
          <w:tblHeader w:val="0"/>
        </w:trPr>
        <w:tc>
          <w:tcPr>
            <w:shd w:fill="f2f4f7" w:val="clear"/>
            <w:vAlign w:val="center"/>
          </w:tcPr>
          <w:p w:rsidR="00000000" w:rsidDel="00000000" w:rsidP="00000000" w:rsidRDefault="00000000" w:rsidRPr="00000000" w14:paraId="000005BF">
            <w:pPr>
              <w:jc w:val="left"/>
              <w:rPr/>
            </w:pPr>
            <w:r>
              <w:rPr>
                <w:rFonts w:ascii="Times New Roman" w:cs="Times New Roman" w:eastAsia="Times New Roman" w:hAnsi="Times New Roman"/>
                <w:sz w:val="18"/>
                <w:szCs w:val="18"/>
                <w:rtl w:val="0"/>
              </w:rPr>
              <w:t xml:space="preserve">Governance Gini range</w:t>
            </w:r>
            <w:r>
              <w:rPr>
                <w:rtl w:val="0"/>
              </w:rPr>
            </w:r>
          </w:p>
        </w:tc>
        <w:tc>
          <w:tcPr>
            <w:shd w:fill="f2f4f7" w:val="clear"/>
            <w:vAlign w:val="center"/>
          </w:tcPr>
          <w:p w:rsidR="00000000" w:rsidDel="00000000" w:rsidP="00000000" w:rsidRDefault="00000000" w:rsidRPr="00000000" w14:paraId="000005C0">
            <w:pPr>
              <w:jc w:val="left"/>
              <w:rPr/>
            </w:pPr>
            <w:r>
              <w:rPr>
                <w:rFonts w:ascii="Times New Roman" w:cs="Times New Roman" w:eastAsia="Times New Roman" w:hAnsi="Times New Roman"/>
                <w:sz w:val="18"/>
                <w:szCs w:val="18"/>
                <w:rtl w:val="0"/>
              </w:rPr>
              <w:t xml:space="preserve">12 protocols (7 DeFi, 5 DePIN; Dune + Cosmos LCD)</w:t>
            </w:r>
            <w:r>
              <w:rPr>
                <w:rtl w:val="0"/>
              </w:rPr>
            </w:r>
          </w:p>
        </w:tc>
        <w:tc>
          <w:tcPr>
            <w:shd w:fill="f2f4f7" w:val="clear"/>
            <w:vAlign w:val="center"/>
          </w:tcPr>
          <w:p w:rsidR="00000000" w:rsidDel="00000000" w:rsidP="00000000" w:rsidRDefault="00000000" w:rsidRPr="00000000" w14:paraId="000005C1">
            <w:pPr>
              <w:jc w:val="left"/>
              <w:rPr/>
            </w:pPr>
            <w:r>
              <w:rPr>
                <w:rFonts w:ascii="Times New Roman" w:cs="Times New Roman" w:eastAsia="Times New Roman" w:hAnsi="Times New Roman"/>
                <w:sz w:val="18"/>
                <w:szCs w:val="18"/>
                <w:rtl w:val="0"/>
              </w:rPr>
              <w:t xml:space="preserve">DeFi 0.858-0.918; DePIN 0.666-0.983</w:t>
            </w:r>
            <w:r>
              <w:rPr>
                <w:rtl w:val="0"/>
              </w:rPr>
            </w:r>
          </w:p>
        </w:tc>
        <w:tc>
          <w:tcPr>
            <w:shd w:fill="f2f4f7" w:val="clear"/>
            <w:vAlign w:val="center"/>
          </w:tcPr>
          <w:p w:rsidR="00000000" w:rsidDel="00000000" w:rsidP="00000000" w:rsidRDefault="00000000" w:rsidRPr="00000000" w14:paraId="000005C2">
            <w:pPr>
              <w:jc w:val="left"/>
              <w:rPr/>
            </w:pPr>
            <w:hyperlink w:anchor="n0sorgwfy8yn">
              <w:r>
                <w:rPr>
                  <w:rFonts w:ascii="Times New Roman" w:cs="Times New Roman" w:eastAsia="Times New Roman" w:hAnsi="Times New Roman"/>
                  <w:sz w:val="18"/>
                  <w:szCs w:val="18"/>
                  <w:rtl w:val="0"/>
                  <w:color w:val="1f3d73"/>
                  <w:u w:val="single"/>
                </w:rPr>
                <w:t>Exhibit 6</w:t>
              </w:r>
            </w:hyperlink>
            <w:r>
              <w:rPr>
                <w:rFonts w:ascii="Times New Roman" w:cs="Times New Roman" w:eastAsia="Times New Roman" w:hAnsi="Times New Roman"/>
                <w:sz w:val="18"/>
                <w:szCs w:val="18"/>
                <w:rtl w:val="0"/>
              </w:rPr>
              <w:t xml:space="preserve"> benchmarks</w:t>
            </w:r>
            <w:r>
              <w:rPr>
                <w:rtl w:val="0"/>
              </w:rPr>
            </w:r>
          </w:p>
        </w:tc>
      </w:tr>
      <w:tr>
        <w:trPr>
          <w:cantSplit w:val="1"/>
          <w:tblHeader w:val="0"/>
        </w:trPr>
        <w:tc>
          <w:tcPr>
            <w:vAlign w:val="center"/>
          </w:tcPr>
          <w:p w:rsidR="00000000" w:rsidDel="00000000" w:rsidP="00000000" w:rsidRDefault="00000000" w:rsidRPr="00000000" w14:paraId="000005C3">
            <w:pPr>
              <w:jc w:val="left"/>
              <w:rPr/>
            </w:pPr>
            <w:r>
              <w:rPr>
                <w:rFonts w:ascii="Times New Roman" w:cs="Times New Roman" w:eastAsia="Times New Roman" w:hAnsi="Times New Roman"/>
                <w:sz w:val="18"/>
                <w:szCs w:val="18"/>
                <w:rtl w:val="0"/>
              </w:rPr>
              <w:t xml:space="preserve">Governance HHI range</w:t>
            </w:r>
            <w:r>
              <w:rPr>
                <w:rtl w:val="0"/>
              </w:rPr>
            </w:r>
          </w:p>
        </w:tc>
        <w:tc>
          <w:tcPr>
            <w:vAlign w:val="center"/>
          </w:tcPr>
          <w:p w:rsidR="00000000" w:rsidDel="00000000" w:rsidP="00000000" w:rsidRDefault="00000000" w:rsidRPr="00000000" w14:paraId="000005C4">
            <w:pPr>
              <w:jc w:val="left"/>
              <w:rPr/>
            </w:pPr>
            <w:r>
              <w:rPr>
                <w:rFonts w:ascii="Times New Roman" w:cs="Times New Roman" w:eastAsia="Times New Roman" w:hAnsi="Times New Roman"/>
                <w:sz w:val="18"/>
                <w:szCs w:val="18"/>
                <w:rtl w:val="0"/>
              </w:rPr>
              <w:t xml:space="preserve">12 protocols (7 DeFi, 5 DePIN; Dune + Cosmos LCD)</w:t>
            </w:r>
            <w:r>
              <w:rPr>
                <w:rtl w:val="0"/>
              </w:rPr>
            </w:r>
          </w:p>
        </w:tc>
        <w:tc>
          <w:tcPr>
            <w:vAlign w:val="center"/>
          </w:tcPr>
          <w:p w:rsidR="00000000" w:rsidDel="00000000" w:rsidP="00000000" w:rsidRDefault="00000000" w:rsidRPr="00000000" w14:paraId="000005C5">
            <w:pPr>
              <w:jc w:val="left"/>
              <w:rPr/>
            </w:pPr>
            <w:r>
              <w:rPr>
                <w:rFonts w:ascii="Times New Roman" w:cs="Times New Roman" w:eastAsia="Times New Roman" w:hAnsi="Times New Roman"/>
                <w:sz w:val="18"/>
                <w:szCs w:val="18"/>
                <w:rtl w:val="0"/>
              </w:rPr>
              <w:t xml:space="preserve">DeFi 0.028-0.174; DePIN 0.037-0.388</w:t>
            </w:r>
            <w:r>
              <w:rPr>
                <w:rtl w:val="0"/>
              </w:rPr>
            </w:r>
          </w:p>
        </w:tc>
        <w:tc>
          <w:tcPr>
            <w:vAlign w:val="center"/>
          </w:tcPr>
          <w:p w:rsidR="00000000" w:rsidDel="00000000" w:rsidP="00000000" w:rsidRDefault="00000000" w:rsidRPr="00000000" w14:paraId="000005C6">
            <w:pPr>
              <w:jc w:val="left"/>
              <w:rPr/>
            </w:pPr>
            <w:hyperlink w:anchor="n0sorgwfy8yn">
              <w:r>
                <w:rPr>
                  <w:rFonts w:ascii="Times New Roman" w:cs="Times New Roman" w:eastAsia="Times New Roman" w:hAnsi="Times New Roman"/>
                  <w:sz w:val="18"/>
                  <w:szCs w:val="18"/>
                  <w:rtl w:val="0"/>
                  <w:color w:val="1f3d73"/>
                  <w:u w:val="single"/>
                </w:rPr>
                <w:t>Exhibit 6</w:t>
              </w:r>
            </w:hyperlink>
            <w:r>
              <w:rPr>
                <w:rFonts w:ascii="Times New Roman" w:cs="Times New Roman" w:eastAsia="Times New Roman" w:hAnsi="Times New Roman"/>
                <w:sz w:val="18"/>
                <w:szCs w:val="18"/>
                <w:rtl w:val="0"/>
              </w:rPr>
              <w:t xml:space="preserve"> benchmarks</w:t>
            </w:r>
            <w:r>
              <w:rPr>
                <w:rtl w:val="0"/>
              </w:rPr>
            </w:r>
          </w:p>
        </w:tc>
      </w:tr>
    </w:tbl>
    <w:p w:rsidR="00000000" w:rsidDel="00000000" w:rsidP="00000000" w:rsidRDefault="00000000" w:rsidRPr="00000000" w14:paraId="000005C7">
      <w:pPr>
        <w:pStyle w:val="Heading3"/>
        <w:rPr/>
      </w:pPr>
      <w:r>
        <w:rPr>
          <w:rtl w:val="0"/>
        </w:rPr>
      </w:r>
    </w:p>
    <w:bookmarkStart w:colFirst="0" w:colLast="0" w:name="fv3bj3xo5g2" w:id="82"/>
    <w:bookmarkEnd w:id="82"/>
    <w:p w:rsidR="00000000" w:rsidDel="00000000" w:rsidP="00000000" w:rsidRDefault="00000000" w:rsidRPr="00000000" w14:paraId="000005C8">
      <w:pPr>
        <w:pStyle w:val="Heading3"/>
        <w:rPr/>
      </w:pPr>
      <w:r>
        <w:rPr>
          <w:rtl w:val="0"/>
        </w:rPr>
        <w:t xml:space="preserve">Validation Results (v2)</w:t>
      </w:r>
    </w:p>
    <w:p>
      <w:pPr>
        <w:pageBreakBefore/>
        <w:rPr/>
      </w:pPr>
    </w:p>
    <w:tbl>
      <w:tblPr>
        <w:tblStyle w:val="Table20"/>
        <w:tblW w:w="9360.0" w:type="dxa"/>
        <w:jc w:val="center"/>
        <w:tblBorders>
          <w:top w:color="aaaaaa" w:space="0" w:sz="4" w:val="single"/>
          <w:left w:color="aaaaaa" w:space="0" w:sz="4" w:val="single"/>
          <w:bottom w:color="aaaaaa" w:space="0" w:sz="4" w:val="single"/>
          <w:right w:color="aaaaaa" w:space="0" w:sz="4" w:val="single"/>
          <w:insideH w:color="aaaaaa" w:space="0" w:sz="4" w:val="single"/>
          <w:insideV w:color="aaaaaa" w:space="0" w:sz="4" w:val="single"/>
        </w:tblBorders>
        <w:tblLayout w:type="fixed"/>
        <w:tblLook w:val="0000"/>
      </w:tblPr>
      <w:tblGrid>
        <w:gridCol w:w="1845"/>
        <w:gridCol w:w="1485"/>
        <w:gridCol w:w="6030"/>
        <w:tblGridChange w:id="0">
          <w:tblGrid>
            <w:gridCol w:w="1845"/>
            <w:gridCol w:w="1485"/>
            <w:gridCol w:w="6030"/>
          </w:tblGrid>
        </w:tblGridChange>
      </w:tblGrid>
      <w:tr>
        <w:trPr>
          <w:cantSplit w:val="1"/>
          <w:tblHeader w:val="1"/>
        </w:trPr>
        <w:tc>
          <w:tcPr>
            <w:shd w:fill="1f3d73" w:val="clear"/>
            <w:vAlign w:val="center"/>
          </w:tcPr>
          <w:p w:rsidR="00000000" w:rsidDel="00000000" w:rsidP="00000000" w:rsidRDefault="00000000" w:rsidRPr="00000000" w14:paraId="000005C9">
            <w:pPr>
              <w:jc w:val="left"/>
              <w:rPr/>
            </w:pPr>
            <w:r>
              <w:rPr>
                <w:rFonts w:ascii="Times New Roman" w:cs="Times New Roman" w:eastAsia="Times New Roman" w:hAnsi="Times New Roman"/>
                <w:b w:val="1"/>
                <w:bCs w:val="1"/>
                <w:color w:val="ffffff"/>
                <w:sz w:val="18"/>
                <w:szCs w:val="18"/>
                <w:rtl w:val="0"/>
              </w:rPr>
              <w:t xml:space="preserve">Assertion</w:t>
            </w:r>
            <w:r>
              <w:rPr>
                <w:rtl w:val="0"/>
              </w:rPr>
            </w:r>
          </w:p>
        </w:tc>
        <w:tc>
          <w:tcPr>
            <w:shd w:fill="1f3d73" w:val="clear"/>
            <w:vAlign w:val="center"/>
          </w:tcPr>
          <w:p w:rsidR="00000000" w:rsidDel="00000000" w:rsidP="00000000" w:rsidRDefault="00000000" w:rsidRPr="00000000" w14:paraId="000005CA">
            <w:pPr>
              <w:jc w:val="left"/>
              <w:rPr/>
            </w:pPr>
            <w:r>
              <w:rPr>
                <w:rFonts w:ascii="Times New Roman" w:cs="Times New Roman" w:eastAsia="Times New Roman" w:hAnsi="Times New Roman"/>
                <w:b w:val="1"/>
                <w:bCs w:val="1"/>
                <w:color w:val="ffffff"/>
                <w:sz w:val="18"/>
                <w:szCs w:val="18"/>
                <w:rtl w:val="0"/>
              </w:rPr>
              <w:t xml:space="preserve">Result</w:t>
            </w:r>
            <w:r>
              <w:rPr>
                <w:rtl w:val="0"/>
              </w:rPr>
            </w:r>
          </w:p>
        </w:tc>
        <w:tc>
          <w:tcPr>
            <w:shd w:fill="1f3d73" w:val="clear"/>
            <w:vAlign w:val="center"/>
          </w:tcPr>
          <w:p w:rsidR="00000000" w:rsidDel="00000000" w:rsidP="00000000" w:rsidRDefault="00000000" w:rsidRPr="00000000" w14:paraId="000005CB">
            <w:pPr>
              <w:jc w:val="left"/>
              <w:rPr/>
            </w:pPr>
            <w:r>
              <w:rPr>
                <w:rFonts w:ascii="Times New Roman" w:cs="Times New Roman" w:eastAsia="Times New Roman" w:hAnsi="Times New Roman"/>
                <w:b w:val="1"/>
                <w:bCs w:val="1"/>
                <w:color w:val="ffffff"/>
                <w:sz w:val="18"/>
                <w:szCs w:val="18"/>
                <w:rtl w:val="0"/>
              </w:rPr>
              <w:t xml:space="preserve">Detail</w:t>
            </w:r>
            <w:r>
              <w:rPr>
                <w:rtl w:val="0"/>
              </w:rPr>
            </w:r>
          </w:p>
        </w:tc>
      </w:tr>
      <w:tr>
        <w:trPr>
          <w:cantSplit w:val="1"/>
          <w:tblHeader w:val="0"/>
        </w:trPr>
        <w:tc>
          <w:tcPr>
            <w:vAlign w:val="center"/>
          </w:tcPr>
          <w:p w:rsidR="00000000" w:rsidDel="00000000" w:rsidP="00000000" w:rsidRDefault="00000000" w:rsidRPr="00000000" w14:paraId="000005CC">
            <w:pPr>
              <w:jc w:val="left"/>
              <w:rPr/>
            </w:pPr>
            <w:r>
              <w:rPr>
                <w:rFonts w:ascii="Times New Roman" w:cs="Times New Roman" w:eastAsia="Times New Roman" w:hAnsi="Times New Roman"/>
                <w:sz w:val="18"/>
                <w:szCs w:val="18"/>
                <w:rtl w:val="0"/>
              </w:rPr>
              <w:t xml:space="preserve">PID stability</w:t>
            </w:r>
            <w:r>
              <w:rPr>
                <w:rtl w:val="0"/>
              </w:rPr>
            </w:r>
          </w:p>
        </w:tc>
        <w:tc>
          <w:tcPr>
            <w:vAlign w:val="center"/>
          </w:tcPr>
          <w:p w:rsidR="00000000" w:rsidDel="00000000" w:rsidP="00000000" w:rsidRDefault="00000000" w:rsidRPr="00000000" w14:paraId="000005CD">
            <w:pPr>
              <w:jc w:val="left"/>
              <w:rPr/>
            </w:pPr>
            <w:r>
              <w:rPr>
                <w:rFonts w:ascii="Times New Roman" w:cs="Times New Roman" w:eastAsia="Times New Roman" w:hAnsi="Times New Roman"/>
                <w:sz w:val="18"/>
                <w:szCs w:val="18"/>
                <w:rtl w:val="0"/>
              </w:rPr>
              <w:t xml:space="preserve">CONDITIONAL PASS</w:t>
            </w:r>
            <w:r>
              <w:rPr>
                <w:rtl w:val="0"/>
              </w:rPr>
            </w:r>
          </w:p>
        </w:tc>
        <w:tc>
          <w:tcPr>
            <w:vAlign w:val="center"/>
          </w:tcPr>
          <w:p w:rsidR="00000000" w:rsidDel="00000000" w:rsidP="00000000" w:rsidRDefault="00000000" w:rsidRPr="00000000" w14:paraId="000005CE">
            <w:pPr>
              <w:jc w:val="left"/>
              <w:rPr/>
            </w:pPr>
            <w:r>
              <w:rPr>
                <w:rFonts w:ascii="Times New Roman" w:cs="Times New Roman" w:eastAsia="Times New Roman" w:hAnsi="Times New Roman"/>
                <w:sz w:val="18"/>
                <w:szCs w:val="18"/>
                <w:rtl w:val="0"/>
              </w:rPr>
              <w:t>Bull 19.3%, Bear 44.6%, Competitor 15.6%, Regulatory 8.5% deviation from target. Passes in 3 of 4 scenarios; bear (44.6%) exceeds 40% threshold, routing to anti-windup and regime-change detection (</w:t>
            </w:r>
            <w:hyperlink w:anchor="9anzsgnv5ad6">
              <w:r>
                <w:rPr>
                  <w:rFonts w:ascii="Times New Roman" w:cs="Times New Roman" w:eastAsia="Times New Roman" w:hAnsi="Times New Roman"/>
                  <w:sz w:val="18"/>
                  <w:szCs w:val="18"/>
                  <w:rtl w:val="0"/>
                  <w:color w:val="1f3d73"/>
                  <w:u w:val="single"/>
                </w:rPr>
                <w:t>§8</w:t>
              </w:r>
            </w:hyperlink>
            <w:r>
              <w:rPr>
                <w:rFonts w:ascii="Times New Roman" w:cs="Times New Roman" w:eastAsia="Times New Roman" w:hAnsi="Times New Roman"/>
                <w:sz w:val="18"/>
                <w:szCs w:val="18"/>
                <w:rtl w:val="0"/>
              </w:rPr>
              <w:t>)</w:t>
            </w:r>
            <w:r>
              <w:rPr>
                <w:rtl w:val="0"/>
              </w:rPr>
            </w:r>
          </w:p>
        </w:tc>
      </w:tr>
      <w:tr>
        <w:trPr>
          <w:cantSplit w:val="1"/>
          <w:tblHeader w:val="0"/>
        </w:trPr>
        <w:tc>
          <w:tcPr>
            <w:shd w:fill="f2f4f7" w:val="clear"/>
            <w:vAlign w:val="center"/>
          </w:tcPr>
          <w:p w:rsidR="00000000" w:rsidDel="00000000" w:rsidP="00000000" w:rsidRDefault="00000000" w:rsidRPr="00000000" w14:paraId="000005CF">
            <w:pPr>
              <w:jc w:val="left"/>
              <w:rPr/>
            </w:pPr>
            <w:r>
              <w:rPr>
                <w:rFonts w:ascii="Times New Roman" w:cs="Times New Roman" w:eastAsia="Times New Roman" w:hAnsi="Times New Roman"/>
                <w:sz w:val="18"/>
                <w:szCs w:val="18"/>
                <w:rtl w:val="0"/>
              </w:rPr>
              <w:t xml:space="preserve">Static divergence (&gt;40% in &gt;=2)</w:t>
            </w:r>
            <w:r>
              <w:rPr>
                <w:rtl w:val="0"/>
              </w:rPr>
            </w:r>
          </w:p>
        </w:tc>
        <w:tc>
          <w:tcPr>
            <w:shd w:fill="f2f4f7" w:val="clear"/>
            <w:vAlign w:val="center"/>
          </w:tcPr>
          <w:p w:rsidR="00000000" w:rsidDel="00000000" w:rsidP="00000000" w:rsidRDefault="00000000" w:rsidRPr="00000000" w14:paraId="000005D0">
            <w:pPr>
              <w:jc w:val="left"/>
              <w:rPr/>
            </w:pPr>
            <w:r>
              <w:rPr>
                <w:rFonts w:ascii="Times New Roman" w:cs="Times New Roman" w:eastAsia="Times New Roman" w:hAnsi="Times New Roman"/>
                <w:sz w:val="18"/>
                <w:szCs w:val="18"/>
                <w:rtl w:val="0"/>
              </w:rPr>
              <w:t xml:space="preserve">FAIL</w:t>
            </w:r>
            <w:r>
              <w:rPr>
                <w:rtl w:val="0"/>
              </w:rPr>
            </w:r>
          </w:p>
        </w:tc>
        <w:tc>
          <w:tcPr>
            <w:shd w:fill="f2f4f7" w:val="clear"/>
            <w:vAlign w:val="center"/>
          </w:tcPr>
          <w:p w:rsidR="00000000" w:rsidDel="00000000" w:rsidP="00000000" w:rsidRDefault="00000000" w:rsidRPr="00000000" w14:paraId="000005D1">
            <w:pPr>
              <w:jc w:val="left"/>
              <w:rPr/>
            </w:pPr>
            <w:r>
              <w:rPr>
                <w:rFonts w:ascii="Times New Roman" w:cs="Times New Roman" w:eastAsia="Times New Roman" w:hAnsi="Times New Roman"/>
                <w:sz w:val="18"/>
                <w:szCs w:val="18"/>
                <w:rtl w:val="0"/>
              </w:rPr>
              <w:t xml:space="preserve">0 of 4 scenarios diverge under v2 parameters; milder shocks (25% poach, 30% cost increase at month 18) within static absorption capacity</w:t>
            </w:r>
            <w:r>
              <w:rPr>
                <w:rtl w:val="0"/>
              </w:rPr>
            </w:r>
          </w:p>
        </w:tc>
      </w:tr>
      <w:tr>
        <w:trPr>
          <w:cantSplit w:val="1"/>
          <w:tblHeader w:val="0"/>
        </w:trPr>
        <w:tc>
          <w:tcPr>
            <w:vAlign w:val="center"/>
          </w:tcPr>
          <w:p w:rsidR="00000000" w:rsidDel="00000000" w:rsidP="00000000" w:rsidRDefault="00000000" w:rsidRPr="00000000" w14:paraId="000005D2">
            <w:pPr>
              <w:jc w:val="left"/>
              <w:rPr/>
            </w:pPr>
            <w:r>
              <w:rPr>
                <w:rFonts w:ascii="Times New Roman" w:cs="Times New Roman" w:eastAsia="Times New Roman" w:hAnsi="Times New Roman"/>
                <w:sz w:val="18"/>
                <w:szCs w:val="18"/>
                <w:rtl w:val="0"/>
              </w:rPr>
              <w:t xml:space="preserve">Burn-mint dynamics (BME trending up)</w:t>
            </w:r>
            <w:r>
              <w:rPr>
                <w:rtl w:val="0"/>
              </w:rPr>
            </w:r>
          </w:p>
        </w:tc>
        <w:tc>
          <w:tcPr>
            <w:vAlign w:val="center"/>
          </w:tcPr>
          <w:p w:rsidR="00000000" w:rsidDel="00000000" w:rsidP="00000000" w:rsidRDefault="00000000" w:rsidRPr="00000000" w14:paraId="000005D3">
            <w:pPr>
              <w:jc w:val="left"/>
              <w:rPr/>
            </w:pPr>
            <w:r>
              <w:rPr>
                <w:rFonts w:ascii="Times New Roman" w:cs="Times New Roman" w:eastAsia="Times New Roman" w:hAnsi="Times New Roman"/>
                <w:sz w:val="18"/>
                <w:szCs w:val="18"/>
                <w:rtl w:val="0"/>
              </w:rPr>
              <w:t xml:space="preserve">PASS</w:t>
            </w:r>
            <w:r>
              <w:rPr>
                <w:rtl w:val="0"/>
              </w:rPr>
            </w:r>
          </w:p>
        </w:tc>
        <w:tc>
          <w:tcPr>
            <w:vAlign w:val="center"/>
          </w:tcPr>
          <w:p w:rsidR="00000000" w:rsidDel="00000000" w:rsidP="00000000" w:rsidRDefault="00000000" w:rsidRPr="00000000" w14:paraId="000005D4">
            <w:pPr>
              <w:jc w:val="left"/>
              <w:rPr/>
            </w:pPr>
            <w:r>
              <w:rPr>
                <w:rFonts w:ascii="Times New Roman" w:cs="Times New Roman" w:eastAsia="Times New Roman" w:hAnsi="Times New Roman"/>
                <w:sz w:val="18"/>
                <w:szCs w:val="18"/>
                <w:rtl w:val="0"/>
              </w:rPr>
              <w:t xml:space="preserve">Max BME = 0.0061, trending upward; burns remain &lt;0.05% of supply dynamics (see </w:t>
            </w:r>
            <w:hyperlink w:anchor="yih03nuutsvd">
              <w:r>
                <w:rPr>
                  <w:rFonts w:ascii="Times New Roman" w:cs="Times New Roman" w:eastAsia="Times New Roman" w:hAnsi="Times New Roman"/>
                  <w:sz w:val="18"/>
                  <w:szCs w:val="18"/>
                  <w:rtl w:val="0"/>
                  <w:color w:val="1f3d73"/>
                  <w:u w:val="single"/>
                </w:rPr>
                <w:t>Section 5</w:t>
              </w:r>
            </w:hyperlink>
            <w:r>
              <w:rPr>
                <w:rFonts w:ascii="Times New Roman" w:cs="Times New Roman" w:eastAsia="Times New Roman" w:hAnsi="Times New Roman"/>
                <w:sz w:val="18"/>
                <w:szCs w:val="18"/>
                <w:rtl w:val="0"/>
              </w:rPr>
              <w:t xml:space="preserve"> disclosure)</w:t>
            </w:r>
            <w:r>
              <w:rPr>
                <w:rtl w:val="0"/>
              </w:rPr>
            </w:r>
          </w:p>
        </w:tc>
      </w:tr>
      <w:tr>
        <w:trPr>
          <w:cantSplit w:val="1"/>
          <w:tblHeader w:val="0"/>
        </w:trPr>
        <w:tc>
          <w:tcPr>
            <w:shd w:fill="f2f4f7" w:val="clear"/>
            <w:vAlign w:val="center"/>
          </w:tcPr>
          <w:p w:rsidR="00000000" w:rsidDel="00000000" w:rsidP="00000000" w:rsidRDefault="00000000" w:rsidRPr="00000000" w14:paraId="000005D5">
            <w:pPr>
              <w:jc w:val="left"/>
              <w:rPr/>
            </w:pPr>
            <w:r>
              <w:rPr>
                <w:rFonts w:ascii="Times New Roman" w:cs="Times New Roman" w:eastAsia="Times New Roman" w:hAnsi="Times New Roman"/>
                <w:sz w:val="18"/>
                <w:szCs w:val="18"/>
                <w:rtl w:val="0"/>
              </w:rPr>
              <w:t xml:space="preserve">Wash trading defense (&lt;5%)</w:t>
            </w:r>
            <w:r>
              <w:rPr>
                <w:rtl w:val="0"/>
              </w:rPr>
            </w:r>
          </w:p>
        </w:tc>
        <w:tc>
          <w:tcPr>
            <w:shd w:fill="f2f4f7" w:val="clear"/>
            <w:vAlign w:val="center"/>
          </w:tcPr>
          <w:p w:rsidR="00000000" w:rsidDel="00000000" w:rsidP="00000000" w:rsidRDefault="00000000" w:rsidRPr="00000000" w14:paraId="000005D6">
            <w:pPr>
              <w:jc w:val="left"/>
              <w:rPr/>
            </w:pPr>
            <w:r>
              <w:rPr>
                <w:rFonts w:ascii="Times New Roman" w:cs="Times New Roman" w:eastAsia="Times New Roman" w:hAnsi="Times New Roman"/>
                <w:sz w:val="18"/>
                <w:szCs w:val="18"/>
                <w:rtl w:val="0"/>
              </w:rPr>
              <w:t xml:space="preserve">PASS</w:t>
            </w:r>
            <w:r>
              <w:rPr>
                <w:rtl w:val="0"/>
              </w:rPr>
            </w:r>
          </w:p>
        </w:tc>
        <w:tc>
          <w:tcPr>
            <w:shd w:fill="f2f4f7" w:val="clear"/>
            <w:vAlign w:val="center"/>
          </w:tcPr>
          <w:p w:rsidR="00000000" w:rsidDel="00000000" w:rsidP="00000000" w:rsidRDefault="00000000" w:rsidRPr="00000000" w14:paraId="000005D7">
            <w:pPr>
              <w:jc w:val="left"/>
              <w:rPr/>
            </w:pPr>
            <w:r>
              <w:rPr>
                <w:rFonts w:ascii="Times New Roman" w:cs="Times New Roman" w:eastAsia="Times New Roman" w:hAnsi="Times New Roman"/>
                <w:sz w:val="18"/>
                <w:szCs w:val="18"/>
                <w:rtl w:val="0"/>
              </w:rPr>
              <w:t xml:space="preserve">Median 0.09% with PoC (200 Monte Carlo runs, 100 per condition)</w:t>
            </w:r>
            <w:r>
              <w:rPr>
                <w:rtl w:val="0"/>
              </w:rPr>
            </w:r>
          </w:p>
        </w:tc>
      </w:tr>
      <w:tr>
        <w:trPr>
          <w:cantSplit w:val="1"/>
          <w:tblHeader w:val="0"/>
        </w:trPr>
        <w:tc>
          <w:tcPr>
            <w:vAlign w:val="center"/>
          </w:tcPr>
          <w:p w:rsidR="00000000" w:rsidDel="00000000" w:rsidP="00000000" w:rsidRDefault="00000000" w:rsidRPr="00000000" w14:paraId="000005D8">
            <w:pPr>
              <w:jc w:val="left"/>
              <w:rPr/>
            </w:pPr>
            <w:r>
              <w:rPr>
                <w:rFonts w:ascii="Times New Roman" w:cs="Times New Roman" w:eastAsia="Times New Roman" w:hAnsi="Times New Roman"/>
                <w:sz w:val="18"/>
                <w:szCs w:val="18"/>
                <w:rtl w:val="0"/>
              </w:rPr>
              <w:t xml:space="preserve">Reputation compression</w:t>
            </w:r>
            <w:r>
              <w:rPr>
                <w:rtl w:val="0"/>
              </w:rPr>
            </w:r>
          </w:p>
        </w:tc>
        <w:tc>
          <w:tcPr>
            <w:vAlign w:val="center"/>
          </w:tcPr>
          <w:p w:rsidR="00000000" w:rsidDel="00000000" w:rsidP="00000000" w:rsidRDefault="00000000" w:rsidRPr="00000000" w14:paraId="000005D9">
            <w:pPr>
              <w:jc w:val="left"/>
              <w:rPr/>
            </w:pPr>
            <w:r>
              <w:rPr>
                <w:rFonts w:ascii="Times New Roman" w:cs="Times New Roman" w:eastAsia="Times New Roman" w:hAnsi="Times New Roman"/>
                <w:sz w:val="18"/>
                <w:szCs w:val="18"/>
                <w:rtl w:val="0"/>
              </w:rPr>
              <w:t xml:space="preserve">PASS</w:t>
            </w:r>
            <w:r>
              <w:rPr>
                <w:rtl w:val="0"/>
              </w:rPr>
            </w:r>
          </w:p>
        </w:tc>
        <w:tc>
          <w:tcPr>
            <w:vAlign w:val="center"/>
          </w:tcPr>
          <w:p w:rsidR="00000000" w:rsidDel="00000000" w:rsidP="00000000" w:rsidRDefault="00000000" w:rsidRPr="00000000" w14:paraId="000005DA">
            <w:pPr>
              <w:jc w:val="left"/>
              <w:rPr/>
            </w:pPr>
            <w:r>
              <w:rPr>
                <w:rFonts w:ascii="Times New Roman" w:cs="Times New Roman" w:eastAsia="Times New Roman" w:hAnsi="Times New Roman"/>
                <w:sz w:val="18"/>
                <w:szCs w:val="18"/>
                <w:rtl w:val="0"/>
              </w:rPr>
              <w:t xml:space="preserve">Whale 20% supply controls ~8% effective power</w:t>
            </w:r>
            <w:r>
              <w:rPr>
                <w:rtl w:val="0"/>
              </w:rPr>
            </w:r>
          </w:p>
        </w:tc>
      </w:tr>
      <w:tr>
        <w:trPr>
          <w:cantSplit w:val="1"/>
          <w:tblHeader w:val="0"/>
        </w:trPr>
        <w:tc>
          <w:tcPr>
            <w:shd w:fill="f2f4f7" w:val="clear"/>
            <w:vAlign w:val="center"/>
          </w:tcPr>
          <w:p w:rsidR="00000000" w:rsidDel="00000000" w:rsidP="00000000" w:rsidRDefault="00000000" w:rsidRPr="00000000" w14:paraId="000005DB">
            <w:pPr>
              <w:jc w:val="left"/>
              <w:rPr/>
            </w:pPr>
            <w:r>
              <w:rPr>
                <w:rFonts w:ascii="Times New Roman" w:cs="Times New Roman" w:eastAsia="Times New Roman" w:hAnsi="Times New Roman"/>
                <w:sz w:val="18"/>
                <w:szCs w:val="18"/>
                <w:rtl w:val="0"/>
              </w:rPr>
              <w:t xml:space="preserve">Supply accounting</w:t>
            </w:r>
            <w:r>
              <w:rPr>
                <w:rtl w:val="0"/>
              </w:rPr>
            </w:r>
          </w:p>
        </w:tc>
        <w:tc>
          <w:tcPr>
            <w:shd w:fill="f2f4f7" w:val="clear"/>
            <w:vAlign w:val="center"/>
          </w:tcPr>
          <w:p w:rsidR="00000000" w:rsidDel="00000000" w:rsidP="00000000" w:rsidRDefault="00000000" w:rsidRPr="00000000" w14:paraId="000005DC">
            <w:pPr>
              <w:jc w:val="left"/>
              <w:rPr/>
            </w:pPr>
            <w:r>
              <w:rPr>
                <w:rFonts w:ascii="Times New Roman" w:cs="Times New Roman" w:eastAsia="Times New Roman" w:hAnsi="Times New Roman"/>
                <w:sz w:val="18"/>
                <w:szCs w:val="18"/>
                <w:rtl w:val="0"/>
              </w:rPr>
              <w:t xml:space="preserve">PASS</w:t>
            </w:r>
            <w:r>
              <w:rPr>
                <w:rtl w:val="0"/>
              </w:rPr>
            </w:r>
          </w:p>
        </w:tc>
        <w:tc>
          <w:tcPr>
            <w:shd w:fill="f2f4f7" w:val="clear"/>
            <w:vAlign w:val="center"/>
          </w:tcPr>
          <w:p w:rsidR="00000000" w:rsidDel="00000000" w:rsidP="00000000" w:rsidRDefault="00000000" w:rsidRPr="00000000" w14:paraId="000005DD">
            <w:pPr>
              <w:jc w:val="left"/>
              <w:rPr/>
            </w:pPr>
            <w:r>
              <w:rPr>
                <w:rFonts w:ascii="Times New Roman" w:cs="Times New Roman" w:eastAsia="Times New Roman" w:hAnsi="Times New Roman"/>
                <w:sz w:val="18"/>
                <w:szCs w:val="18"/>
                <w:rtl w:val="0"/>
              </w:rPr>
              <w:t xml:space="preserve">Conservation law holds all timesteps</w:t>
            </w:r>
            <w:r>
              <w:rPr>
                <w:rtl w:val="0"/>
              </w:rPr>
            </w:r>
          </w:p>
        </w:tc>
      </w:tr>
      <w:tr>
        <w:trPr>
          <w:cantSplit w:val="1"/>
          <w:tblHeader w:val="0"/>
        </w:trPr>
        <w:tc>
          <w:tcPr>
            <w:vAlign w:val="center"/>
          </w:tcPr>
          <w:p w:rsidR="00000000" w:rsidDel="00000000" w:rsidP="00000000" w:rsidRDefault="00000000" w:rsidRPr="00000000" w14:paraId="000005DE">
            <w:pPr>
              <w:jc w:val="left"/>
              <w:rPr/>
            </w:pPr>
            <w:r>
              <w:rPr>
                <w:rFonts w:ascii="Times New Roman" w:cs="Times New Roman" w:eastAsia="Times New Roman" w:hAnsi="Times New Roman"/>
                <w:sz w:val="18"/>
                <w:szCs w:val="18"/>
                <w:rtl w:val="0"/>
              </w:rPr>
              <w:t xml:space="preserve">Price non-negative</w:t>
            </w:r>
            <w:r>
              <w:rPr>
                <w:rtl w:val="0"/>
              </w:rPr>
            </w:r>
          </w:p>
        </w:tc>
        <w:tc>
          <w:tcPr>
            <w:vAlign w:val="center"/>
          </w:tcPr>
          <w:p w:rsidR="00000000" w:rsidDel="00000000" w:rsidP="00000000" w:rsidRDefault="00000000" w:rsidRPr="00000000" w14:paraId="000005DF">
            <w:pPr>
              <w:jc w:val="left"/>
              <w:rPr/>
            </w:pPr>
            <w:r>
              <w:rPr>
                <w:rFonts w:ascii="Times New Roman" w:cs="Times New Roman" w:eastAsia="Times New Roman" w:hAnsi="Times New Roman"/>
                <w:sz w:val="18"/>
                <w:szCs w:val="18"/>
                <w:rtl w:val="0"/>
              </w:rPr>
              <w:t xml:space="preserve">PASS</w:t>
            </w:r>
            <w:r>
              <w:rPr>
                <w:rtl w:val="0"/>
              </w:rPr>
            </w:r>
          </w:p>
        </w:tc>
        <w:tc>
          <w:tcPr>
            <w:vAlign w:val="center"/>
          </w:tcPr>
          <w:p w:rsidR="00000000" w:rsidDel="00000000" w:rsidP="00000000" w:rsidRDefault="00000000" w:rsidRPr="00000000" w14:paraId="000005E0">
            <w:pPr>
              <w:jc w:val="left"/>
              <w:rPr/>
            </w:pPr>
            <w:r>
              <w:rPr>
                <w:rFonts w:ascii="Times New Roman" w:cs="Times New Roman" w:eastAsia="Times New Roman" w:hAnsi="Times New Roman"/>
                <w:sz w:val="18"/>
                <w:szCs w:val="18"/>
                <w:rtl w:val="0"/>
              </w:rPr>
              <w:t xml:space="preserve">Min price = $0.070</w:t>
            </w:r>
            <w:r>
              <w:rPr>
                <w:rtl w:val="0"/>
              </w:rPr>
            </w:r>
          </w:p>
        </w:tc>
      </w:tr>
      <w:tr>
        <w:trPr>
          <w:cantSplit w:val="1"/>
          <w:tblHeader w:val="0"/>
        </w:trPr>
        <w:tc>
          <w:tcPr>
            <w:shd w:fill="f2f4f7" w:val="clear"/>
            <w:vAlign w:val="center"/>
          </w:tcPr>
          <w:p w:rsidR="00000000" w:rsidDel="00000000" w:rsidP="00000000" w:rsidRDefault="00000000" w:rsidRPr="00000000" w14:paraId="000005E1">
            <w:pPr>
              <w:jc w:val="left"/>
              <w:rPr/>
            </w:pPr>
            <w:r>
              <w:rPr>
                <w:rFonts w:ascii="Times New Roman" w:cs="Times New Roman" w:eastAsia="Times New Roman" w:hAnsi="Times New Roman"/>
                <w:sz w:val="18"/>
                <w:szCs w:val="18"/>
                <w:rtl w:val="0"/>
              </w:rPr>
              <w:t xml:space="preserve">All 26 exhibits generated</w:t>
            </w:r>
            <w:r>
              <w:rPr>
                <w:rtl w:val="0"/>
              </w:rPr>
            </w:r>
          </w:p>
        </w:tc>
        <w:tc>
          <w:tcPr>
            <w:shd w:fill="f2f4f7" w:val="clear"/>
            <w:vAlign w:val="center"/>
          </w:tcPr>
          <w:p w:rsidR="00000000" w:rsidDel="00000000" w:rsidP="00000000" w:rsidRDefault="00000000" w:rsidRPr="00000000" w14:paraId="000005E2">
            <w:pPr>
              <w:jc w:val="left"/>
              <w:rPr/>
            </w:pPr>
            <w:r>
              <w:rPr>
                <w:rFonts w:ascii="Times New Roman" w:cs="Times New Roman" w:eastAsia="Times New Roman" w:hAnsi="Times New Roman"/>
                <w:sz w:val="18"/>
                <w:szCs w:val="18"/>
                <w:rtl w:val="0"/>
              </w:rPr>
              <w:t xml:space="preserve">PASS</w:t>
            </w:r>
            <w:r>
              <w:rPr>
                <w:rtl w:val="0"/>
              </w:rPr>
            </w:r>
          </w:p>
        </w:tc>
        <w:tc>
          <w:tcPr>
            <w:shd w:fill="f2f4f7" w:val="clear"/>
            <w:vAlign w:val="center"/>
          </w:tcPr>
          <w:p w:rsidR="00000000" w:rsidDel="00000000" w:rsidP="00000000" w:rsidRDefault="00000000" w:rsidRPr="00000000" w14:paraId="000005E3">
            <w:pPr>
              <w:jc w:val="left"/>
              <w:rPr/>
            </w:pPr>
            <w:r>
              <w:rPr>
                <w:rFonts w:ascii="Times New Roman" w:cs="Times New Roman" w:eastAsia="Times New Roman" w:hAnsi="Times New Roman"/>
                <w:sz w:val="18"/>
                <w:szCs w:val="18"/>
                <w:rtl w:val="0"/>
              </w:rPr>
              <w:t xml:space="preserve">26/26 at 300 DPI</w:t>
            </w:r>
            <w:r>
              <w:rPr>
                <w:rtl w:val="0"/>
              </w:rPr>
            </w:r>
          </w:p>
        </w:tc>
      </w:tr>
      <w:tr>
        <w:trPr>
          <w:cantSplit w:val="1"/>
          <w:tblHeader w:val="0"/>
        </w:trPr>
        <w:tc>
          <w:tcPr>
            <w:vAlign w:val="center"/>
          </w:tcPr>
          <w:p w:rsidR="00000000" w:rsidDel="00000000" w:rsidP="00000000" w:rsidRDefault="00000000" w:rsidRPr="00000000" w14:paraId="000005E4">
            <w:pPr>
              <w:jc w:val="left"/>
              <w:rPr/>
            </w:pPr>
            <w:r>
              <w:rPr>
                <w:rFonts w:ascii="Times New Roman" w:cs="Times New Roman" w:eastAsia="Times New Roman" w:hAnsi="Times New Roman"/>
                <w:sz w:val="18"/>
                <w:szCs w:val="18"/>
                <w:rtl w:val="0"/>
              </w:rPr>
              <w:t xml:space="preserve">Sensitivity robustness</w:t>
            </w:r>
            <w:r>
              <w:rPr>
                <w:rtl w:val="0"/>
              </w:rPr>
            </w:r>
          </w:p>
        </w:tc>
        <w:tc>
          <w:tcPr>
            <w:vAlign w:val="center"/>
          </w:tcPr>
          <w:p w:rsidR="00000000" w:rsidDel="00000000" w:rsidP="00000000" w:rsidRDefault="00000000" w:rsidRPr="00000000" w14:paraId="000005E5">
            <w:pPr>
              <w:jc w:val="left"/>
              <w:rPr/>
            </w:pPr>
            <w:r>
              <w:rPr>
                <w:rFonts w:ascii="Times New Roman" w:cs="Times New Roman" w:eastAsia="Times New Roman" w:hAnsi="Times New Roman"/>
                <w:sz w:val="18"/>
                <w:szCs w:val="18"/>
                <w:rtl w:val="0"/>
              </w:rPr>
              <w:t xml:space="preserve">PASS</w:t>
            </w:r>
            <w:r>
              <w:rPr>
                <w:rtl w:val="0"/>
              </w:rPr>
            </w:r>
          </w:p>
        </w:tc>
        <w:tc>
          <w:tcPr>
            <w:vAlign w:val="center"/>
          </w:tcPr>
          <w:p w:rsidR="00000000" w:rsidDel="00000000" w:rsidP="00000000" w:rsidRDefault="00000000" w:rsidRPr="00000000" w14:paraId="000005E6">
            <w:pPr>
              <w:jc w:val="left"/>
              <w:rPr/>
            </w:pPr>
            <w:r>
              <w:rPr>
                <w:rFonts w:ascii="Times New Roman" w:cs="Times New Roman" w:eastAsia="Times New Roman" w:hAnsi="Times New Roman"/>
                <w:sz w:val="18"/>
                <w:szCs w:val="18"/>
                <w:rtl w:val="0"/>
              </w:rPr>
              <w:t xml:space="preserve">5/5 Kp values maintain competitor N &gt; 5,000</w:t>
            </w:r>
            <w:r>
              <w:rPr>
                <w:rtl w:val="0"/>
              </w:rPr>
            </w:r>
          </w:p>
        </w:tc>
      </w:tr>
      <w:tr>
        <w:trPr>
          <w:cantSplit w:val="1"/>
          <w:tblHeader w:val="0"/>
        </w:trPr>
        <w:tc>
          <w:tcPr>
            <w:shd w:fill="f2f4f7" w:val="clear"/>
            <w:vAlign w:val="center"/>
          </w:tcPr>
          <w:p w:rsidR="00000000" w:rsidDel="00000000" w:rsidP="00000000" w:rsidRDefault="00000000" w:rsidRPr="00000000" w14:paraId="000005E7">
            <w:pPr>
              <w:jc w:val="left"/>
              <w:rPr/>
            </w:pPr>
            <w:r>
              <w:rPr>
                <w:rFonts w:ascii="Times New Roman" w:cs="Times New Roman" w:eastAsia="Times New Roman" w:hAnsi="Times New Roman"/>
                <w:sz w:val="18"/>
                <w:szCs w:val="18"/>
                <w:rtl w:val="0"/>
              </w:rPr>
              <w:t xml:space="preserve">Slashing sensitivity</w:t>
            </w:r>
            <w:r>
              <w:rPr>
                <w:rtl w:val="0"/>
              </w:rPr>
            </w:r>
          </w:p>
        </w:tc>
        <w:tc>
          <w:tcPr>
            <w:shd w:fill="f2f4f7" w:val="clear"/>
            <w:vAlign w:val="center"/>
          </w:tcPr>
          <w:p w:rsidR="00000000" w:rsidDel="00000000" w:rsidP="00000000" w:rsidRDefault="00000000" w:rsidRPr="00000000" w14:paraId="000005E8">
            <w:pPr>
              <w:jc w:val="left"/>
              <w:rPr/>
            </w:pPr>
            <w:r>
              <w:rPr>
                <w:rFonts w:ascii="Times New Roman" w:cs="Times New Roman" w:eastAsia="Times New Roman" w:hAnsi="Times New Roman"/>
                <w:sz w:val="18"/>
                <w:szCs w:val="18"/>
                <w:rtl w:val="0"/>
              </w:rPr>
              <w:t xml:space="preserve">FAIL</w:t>
            </w:r>
            <w:r>
              <w:rPr>
                <w:rtl w:val="0"/>
              </w:rPr>
            </w:r>
          </w:p>
        </w:tc>
        <w:tc>
          <w:tcPr>
            <w:shd w:fill="f2f4f7" w:val="clear"/>
            <w:vAlign w:val="center"/>
          </w:tcPr>
          <w:p w:rsidR="00000000" w:rsidDel="00000000" w:rsidP="00000000" w:rsidRDefault="00000000" w:rsidRPr="00000000" w14:paraId="000005E9">
            <w:pPr>
              <w:jc w:val="left"/>
              <w:rPr/>
            </w:pPr>
            <w:r>
              <w:rPr>
                <w:rFonts w:ascii="Times New Roman" w:cs="Times New Roman" w:eastAsia="Times New Roman" w:hAnsi="Times New Roman"/>
                <w:sz w:val="18"/>
                <w:szCs w:val="18"/>
                <w:rtl w:val="0"/>
              </w:rPr>
              <w:t xml:space="preserve">Default in middle 60% for 2/4 scenarios; bull and competitor at range edges because γ_fraud=1.00 is now the maximum sweep value</w:t>
            </w:r>
            <w:r>
              <w:rPr>
                <w:rtl w:val="0"/>
              </w:rPr>
            </w:r>
          </w:p>
        </w:tc>
      </w:tr>
    </w:tbl>
    <w:p w:rsidR="00000000" w:rsidDel="00000000" w:rsidP="00000000" w:rsidRDefault="00000000" w:rsidRPr="00000000" w14:paraId="000005EA">
      <w:pPr>
        <w:spacing w:before="240" w:lineRule="auto"/>
        <w:rPr/>
      </w:pPr>
      <w:r>
        <w:pict>
          <v:rect style="width:0.0pt;height:1.5pt" o:hr="t" o:hrstd="t" o:hralign="center" fillcolor="#A0A0A0" stroked="f"/>
        </w:pict>
      </w:r>
      <w:r>
        <w:rPr>
          <w:rtl w:val="0"/>
        </w:rPr>
      </w:r>
    </w:p>
    <w:bookmarkStart w:colFirst="0" w:colLast="0" w:name="ier5cdfdzdm4" w:id="83"/>
    <w:bookmarkEnd w:id="83"/>
    <w:p w:rsidR="00000000" w:rsidDel="00000000" w:rsidP="00000000" w:rsidRDefault="00000000" w:rsidRPr="00000000" w14:paraId="000005EB">
      <w:pPr>
        <w:pStyle w:val="Heading2"/>
        <w:rPr/>
      </w:pPr>
      <w:r>
        <w:rPr>
          <w:rtl w:val="0"/>
        </w:rPr>
        <w:t xml:space="preserve">Appendix C: MeshNet Mechanism Interface Sketches</w:t>
      </w:r>
    </w:p>
    <w:p w:rsidR="00000000" w:rsidDel="00000000" w:rsidP="00000000" w:rsidRDefault="00000000" w:rsidRPr="00000000" w14:paraId="000005EC">
      <w:pPr>
        <w:rPr/>
      </w:pPr>
      <w:r>
        <w:rPr>
          <w:i w:val="1"/>
          <w:iCs w:val="1"/>
          <w:rtl w:val="0"/>
        </w:rPr>
        <w:t xml:space="preserve">Solidity-like interface sketches for MeshNet’s core smart contract mechanisms. These specify mechanism interfaces and economic logic at the specification level. They intentionally omit: gas optimization, access control beyond named roles, oracle redundancy, MEV protection, upgrade patterns, and production security considerations.</w:t>
      </w:r>
      <w:r>
        <w:rPr>
          <w:rtl w:val="0"/>
        </w:rPr>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On-chain vs. off-chain responsibility:</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Coverage verification data (node count, uptime, geographic claims) originates off-chain from hardware attestations and challenge-response protocols. On-chain contracts consume this data through oracle feeds and committee attestations. The onlyCoverageCommittee and onlyOracle modifiers represent centralization assumptions: the decentralization path is progressive, from trusted committee to optimistic verification (challenge-based with slashing for false attestations) to fully on-chain proof where hardware capabilities permit. Each mechanism’s specific implementation constraints are noted inline below.</w:t>
      </w:r>
    </w:p>
    <w:bookmarkStart w:colFirst="0" w:colLast="0" w:name="jm1sczqu9crg" w:id="84"/>
    <w:bookmarkEnd w:id="84"/>
    <w:p w:rsidR="00000000" w:rsidDel="00000000" w:rsidP="00000000" w:rsidRDefault="00000000" w:rsidRPr="00000000" w14:paraId="000005EE">
      <w:pPr>
        <w:pStyle w:val="Heading3"/>
        <w:rPr/>
      </w:pPr>
      <w:r>
        <w:rPr>
          <w:rtl w:val="0"/>
        </w:rPr>
        <w:t xml:space="preserve">Staking Contract</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Pseudocode (not production Solidity)</w:t>
        <w:br w:type="textWrapping"/>
        <w:t xml:space="preserve">contract MeshNetStaking {</w:t>
        <w:br w:type="textWrapping"/>
        <w:t xml:space="preserve">    uint256 constant MIN_STAKE = 10_000 * 1e18;  // 10,000 $MESH</w:t>
        <w:br w:type="textWrapping"/>
        <w:t xml:space="preserve">    uint256 constant DOWNTIME_SLASH_RATE = 0.10e18;  // γ = 0.10</w:t>
        <w:br w:type="textWrapping"/>
        <w:t xml:space="preserve">    uint256 constant FRAUD_SLASH_RATE = 1.00e18;     // γ = 1.00 (full forfeiture)</w:t>
        <w:br w:type="textWrapping"/>
        <w:br w:type="textWrapping"/>
        <w:t xml:space="preserve">    mapping(address =&gt; uint256) public stakes;</w:t>
        <w:br w:type="textWrapping"/>
        <w:t xml:space="preserve">    mapping(address =&gt; uint256) public nodeActivationTime;</w:t>
        <w:br w:type="textWrapping"/>
        <w:br w:type="textWrapping"/>
        <w:t xml:space="preserve">    function stakeAndActivateNode(uint256 amount) external {</w:t>
        <w:br w:type="textWrapping"/>
        <w:t xml:space="preserve">        require(amount &gt;= MIN_STAKE, "Below minimum stake");</w:t>
        <w:br w:type="textWrapping"/>
        <w:t xml:space="preserve">        mesh.transferFrom(msg.sender, address(this), amount);</w:t>
        <w:br w:type="textWrapping"/>
        <w:t xml:space="preserve">        stakes[msg.sender] += amount;</w:t>
        <w:br w:type="textWrapping"/>
        <w:t xml:space="preserve">        nodeActivationTime[msg.sender] = block.timestamp;</w:t>
        <w:br w:type="textWrapping"/>
        <w:t xml:space="preserve">        emit NodeActivated(msg.sender, amount);</w:t>
        <w:br w:type="textWrapping"/>
        <w:t xml:space="preserve">    }</w:t>
        <w:br w:type="textWrapping"/>
        <w:br w:type="textWrapping"/>
        <w:t xml:space="preserve">    function slashForDowntime(address operator) external onlyCoverageCommittee {</w:t>
        <w:br w:type="textWrapping"/>
        <w:t xml:space="preserve">        uint256 penalty = stakes[operator] * DOWNTIME_SLASH_RATE / 1e18;</w:t>
        <w:br w:type="textWrapping"/>
        <w:t xml:space="preserve">        stakes[operator] -= penalty;</w:t>
        <w:br w:type="textWrapping"/>
        <w:t xml:space="preserve">        treasury.deposit(penalty);</w:t>
        <w:br w:type="textWrapping"/>
        <w:t xml:space="preserve">        emit Slashed(operator, penalty, "downtime");</w:t>
        <w:br w:type="textWrapping"/>
        <w:t xml:space="preserve">    }</w:t>
        <w:br w:type="textWrapping"/>
        <w:br w:type="textWrapping"/>
        <w:t xml:space="preserve">    function slashForFraud(address operator) external onlyCoverageCommittee {</w:t>
        <w:br w:type="textWrapping"/>
        <w:t xml:space="preserve">        uint256 penalty = stakes[operator] * FRAUD_SLASH_RATE / 1e18;</w:t>
        <w:br w:type="textWrapping"/>
        <w:t xml:space="preserve">        stakes[operator] -= penalty;</w:t>
        <w:br w:type="textWrapping"/>
        <w:t xml:space="preserve">        treasury.deposit(penalty);</w:t>
        <w:br w:type="textWrapping"/>
        <w:t xml:space="preserve">        emit Slashed(operator, penalty, "fraud");</w:t>
        <w:br w:type="textWrapping"/>
        <w:t xml:space="preserve">    }</w:t>
        <w:br w:type="textWrapping"/>
        <w:t xml:space="preserve">}</w:t>
      </w:r>
    </w:p>
    <w:bookmarkStart w:colFirst="0" w:colLast="0" w:name="f2trpf47c4u0" w:id="85"/>
    <w:bookmarkEnd w:id="85"/>
    <w:p w:rsidR="00000000" w:rsidDel="00000000" w:rsidP="00000000" w:rsidRDefault="00000000" w:rsidRPr="00000000" w14:paraId="000005F0">
      <w:pPr>
        <w:pStyle w:val="Heading3"/>
        <w:rPr/>
      </w:pPr>
      <w:r>
        <w:rPr>
          <w:rtl w:val="0"/>
        </w:rPr>
        <w:t xml:space="preserve">Reputation Soulbound Token</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Pseudocode for non-transferable reputation</w:t>
        <w:br w:type="textWrapping"/>
        <w:t xml:space="preserve">contract MeshNetReputation {</w:t>
        <w:br w:type="textWrapping"/>
        <w:t xml:space="preserve">    uint256 constant DECAY_RATE = 0.15e18;  // α = 0.15 per season</w:t>
        <w:br w:type="textWrapping"/>
        <w:t xml:space="preserve">    uint256 constant SEASON_LENGTH = 90 days;</w:t>
        <w:br w:type="textWrapping"/>
        <w:br w:type="textWrapping"/>
        <w:t xml:space="preserve">    mapping(address =&gt; uint256) public reputationScore;</w:t>
        <w:br w:type="textWrapping"/>
        <w:t xml:space="preserve">    mapping(address =&gt; uint256) public lastUpdateSeason;</w:t>
        <w:br w:type="textWrapping"/>
        <w:br w:type="textWrapping"/>
        <w:t xml:space="preserve">    function updateReputation(address operator, uint256 performanceScore)</w:t>
        <w:br w:type="textWrapping"/>
        <w:t xml:space="preserve">        external onlyCoverageCommittee</w:t>
        <w:br w:type="textWrapping"/>
        <w:t xml:space="preserve">    {</w:t>
        <w:br w:type="textWrapping"/>
        <w:t xml:space="preserve">        // Apply decay for any missed seasons</w:t>
        <w:br w:type="textWrapping"/>
        <w:t xml:space="preserve">        uint256 currentSeason = block.timestamp / SEASON_LENGTH;</w:t>
        <w:br w:type="textWrapping"/>
        <w:t xml:space="preserve">        uint256 missedSeasons = currentSeason - lastUpdateSeason[operator];</w:t>
        <w:br w:type="textWrapping"/>
        <w:t xml:space="preserve">        for (uint256 i = 0; i &lt; missedSeasons; i++) {</w:t>
        <w:br w:type="textWrapping"/>
        <w:t xml:space="preserve">            reputationScore[operator] = reputationScore[operator]</w:t>
        <w:br w:type="textWrapping"/>
        <w:t xml:space="preserve">                * (1e18 - DECAY_RATE) / 1e18;</w:t>
        <w:br w:type="textWrapping"/>
        <w:t xml:space="preserve">        }</w:t>
        <w:br w:type="textWrapping"/>
        <w:t xml:space="preserve">        // Add new performance contribution</w:t>
        <w:br w:type="textWrapping"/>
        <w:t xml:space="preserve">        reputationScore[operator] += performanceScore;</w:t>
        <w:br w:type="textWrapping"/>
        <w:t xml:space="preserve">        lastUpdateSeason[operator] = currentSeason;</w:t>
        <w:br w:type="textWrapping"/>
        <w:t xml:space="preserve">    }</w:t>
        <w:br w:type="textWrapping"/>
        <w:br w:type="textWrapping"/>
        <w:t xml:space="preserve">    // Soulbound: override transfer to revert</w:t>
        <w:br w:type="textWrapping"/>
        <w:t xml:space="preserve">    function transfer(address, uint256) public pure override {</w:t>
        <w:br w:type="textWrapping"/>
        <w:t xml:space="preserve">        revert("Reputation is non-transferable");</w:t>
        <w:br w:type="textWrapping"/>
        <w:t xml:space="preserve">    }</w:t>
        <w:br w:type="textWrapping"/>
        <w:br w:type="textWrapping"/>
        <w:t xml:space="preserve">    function votingPower(address operator) external view returns (uint256) {</w:t>
        <w:br w:type="textWrapping"/>
        <w:t xml:space="preserve">        uint256 tokenBalance = mesh.balanceOf(operator);</w:t>
        <w:br w:type="textWrapping"/>
        <w:t xml:space="preserve">        uint256 rep = reputationScore[operator];</w:t>
        <w:br w:type="textWrapping"/>
        <w:t xml:space="preserve">        // V(i) = τ(i) × (1 + R(i))²</w:t>
        <w:br w:type="textWrapping"/>
        <w:t xml:space="preserve">        return tokenBalance * (1e18 + rep) * (1e18 + rep) / 1e36;</w:t>
        <w:br w:type="textWrapping"/>
        <w:t xml:space="preserve">    }</w:t>
        <w:br w:type="textWrapping"/>
        <w:t xml:space="preserve">}</w:t>
      </w:r>
    </w:p>
    <w:p w:rsidR="00000000" w:rsidDel="00000000" w:rsidP="00000000" w:rsidRDefault="00000000" w:rsidRPr="00000000" w14:paraId="000005F2">
      <w:pPr>
        <w:rPr/>
      </w:pPr>
      <w:r>
        <w:rPr>
          <w:i w:val="1"/>
          <w:iCs w:val="1"/>
          <w:rtl w:val="0"/>
        </w:rPr>
        <w:t xml:space="preserve">Implementation note: The for loop above applies decay one season at a time, which is clear but costs gas proportional to the number of missed seasons. A production implementation should replace the loop with a single exponentiation (R(i) = R_old × (0.85)^missedSeasons), computed via exponentiation-by-squaring, reducing gas cost from O(n) to O(log n) regardless of how many seasons an operator misses. The onlyCoverageCommittee modifier is a centralization assumption; see the on-chain/off-chain note above for the decentralization roadmap.</w:t>
      </w:r>
      <w:r>
        <w:rPr>
          <w:rtl w:val="0"/>
        </w:rPr>
      </w:r>
    </w:p>
    <w:bookmarkStart w:colFirst="0" w:colLast="0" w:name="mame0nueaee0" w:id="86"/>
    <w:bookmarkEnd w:id="86"/>
    <w:p w:rsidR="00000000" w:rsidDel="00000000" w:rsidP="00000000" w:rsidRDefault="00000000" w:rsidRPr="00000000" w14:paraId="000005F3">
      <w:pPr>
        <w:pStyle w:val="Heading3"/>
        <w:rPr/>
      </w:pPr>
      <w:r>
        <w:rPr>
          <w:rtl w:val="0"/>
        </w:rPr>
        <w:t xml:space="preserve">Burn-Mint Mechanism</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Pseudocode for autonomous buy-and-burn</w:t>
        <w:br w:type="textWrapping"/>
        <w:t xml:space="preserve">contract MeshNetBurn {</w:t>
        <w:br w:type="textWrapping"/>
        <w:t xml:space="preserve">    uint256 public protocolFeeRate = 0.30e18;  // 30% of fees to burn</w:t>
        <w:br w:type="textWrapping"/>
        <w:br w:type="textWrapping"/>
        <w:t xml:space="preserve">    function processFees(uint256 feeRevenue) external onlyFeeCollector {</w:t>
        <w:br w:type="textWrapping"/>
        <w:t xml:space="preserve">        uint256 burnAllocation = feeRevenue * protocolFeeRate / 1e18;</w:t>
        <w:br w:type="textWrapping"/>
        <w:t xml:space="preserve">        uint256 treasuryAllocation = feeRevenue - burnAllocation;</w:t>
        <w:br w:type="textWrapping"/>
        <w:br w:type="textWrapping"/>
        <w:t xml:space="preserve">        // Buy $MESH on market and burn</w:t>
        <w:br w:type="textWrapping"/>
        <w:t xml:space="preserve">        uint256 meshBought = dex.swapExactInput(stablecoin, mesh, burnAllocation);</w:t>
        <w:br w:type="textWrapping"/>
        <w:t xml:space="preserve">        mesh.burn(meshBought);</w:t>
        <w:br w:type="textWrapping"/>
        <w:br w:type="textWrapping"/>
        <w:t xml:space="preserve">        // Remainder to treasury</w:t>
        <w:br w:type="textWrapping"/>
        <w:t xml:space="preserve">        stablecoin.transfer(address(treasury), treasuryAllocation);</w:t>
        <w:br w:type="textWrapping"/>
        <w:br w:type="textWrapping"/>
        <w:t xml:space="preserve">        emit FeesProcessed(feeRevenue, meshBought, treasuryAllocation);</w:t>
        <w:br w:type="textWrapping"/>
        <w:t xml:space="preserve">    }</w:t>
        <w:br w:type="textWrapping"/>
        <w:t xml:space="preserve">}</w:t>
      </w:r>
    </w:p>
    <w:p w:rsidR="00000000" w:rsidDel="00000000" w:rsidP="00000000" w:rsidRDefault="00000000" w:rsidRPr="00000000" w14:paraId="000005F5">
      <w:pPr>
        <w:rPr/>
      </w:pPr>
      <w:r>
        <w:rPr>
          <w:i w:val="1"/>
          <w:iCs w:val="1"/>
          <w:rtl w:val="0"/>
        </w:rPr>
        <w:t xml:space="preserve">Implementation note: The swapExactInput call is an MEV honeypot as written. Production implementation requires MEV-aware execution: TWAP oracle pricing over a multi-block window, commit-reveal for burn timing, bounded slippage tolerance, and ideally execution through a batch auction mechanism (e.g., CoW Protocol) or protocol-owned liquidity pool to minimize sandwich attack exposure.</w:t>
      </w:r>
      <w:r>
        <w:rPr>
          <w:rtl w:val="0"/>
        </w:rPr>
      </w:r>
    </w:p>
    <w:bookmarkStart w:colFirst="0" w:colLast="0" w:name="b1bto4k9wyr4" w:id="87"/>
    <w:bookmarkEnd w:id="87"/>
    <w:p w:rsidR="00000000" w:rsidDel="00000000" w:rsidP="00000000" w:rsidRDefault="00000000" w:rsidRPr="00000000" w14:paraId="000005F6">
      <w:pPr>
        <w:pStyle w:val="Heading3"/>
        <w:rPr/>
      </w:pPr>
      <w:r>
        <w:rPr>
          <w:rtl w:val="0"/>
        </w:rPr>
        <w:t xml:space="preserve">Conviction Voting</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Pseudocode for continuous conviction accumulation</w:t>
        <w:br w:type="textWrapping"/>
        <w:t xml:space="preserve">contract ConvictionVoting {</w:t>
        <w:br w:type="textWrapping"/>
        <w:t xml:space="preserve">    uint256 constant BETA = 0.05e18;  // β = 0.05 per day</w:t>
        <w:br w:type="textWrapping"/>
        <w:br w:type="textWrapping"/>
        <w:t xml:space="preserve">    struct Allocation {</w:t>
        <w:br w:type="textWrapping"/>
        <w:t xml:space="preserve">        uint256 amount;</w:t>
        <w:br w:type="textWrapping"/>
        <w:t xml:space="preserve">        uint256 startTime;</w:t>
        <w:br w:type="textWrapping"/>
        <w:t xml:space="preserve">    }</w:t>
        <w:br w:type="textWrapping"/>
        <w:br w:type="textWrapping"/>
        <w:t xml:space="preserve">    mapping(uint256 =&gt; mapping(address =&gt; Allocation)) public allocations;</w:t>
        <w:br w:type="textWrapping"/>
        <w:t xml:space="preserve">    // proposalId =&gt; voter =&gt; allocation</w:t>
        <w:br w:type="textWrapping"/>
        <w:br w:type="textWrapping"/>
        <w:t xml:space="preserve">    function allocateConviction(uint256 proposalId, uint256 amount) external {</w:t>
        <w:br w:type="textWrapping"/>
        <w:t xml:space="preserve">        mesh.transferFrom(msg.sender, address(this), amount);</w:t>
        <w:br w:type="textWrapping"/>
        <w:t xml:space="preserve">        allocations[proposalId][msg.sender] = Allocation(amount, block.timestamp);</w:t>
        <w:br w:type="textWrapping"/>
        <w:t xml:space="preserve">    }</w:t>
        <w:br w:type="textWrapping"/>
        <w:br w:type="textWrapping"/>
        <w:t xml:space="preserve">    function getConviction(uint256 proposalId, address voter)</w:t>
        <w:br w:type="textWrapping"/>
        <w:t xml:space="preserve">        public view returns (uint256)</w:t>
        <w:br w:type="textWrapping"/>
        <w:t xml:space="preserve">    {</w:t>
        <w:br w:type="textWrapping"/>
        <w:t xml:space="preserve">        Allocation memory alloc = allocations[proposalId][voter];</w:t>
        <w:br w:type="textWrapping"/>
        <w:t xml:space="preserve">        uint256 daysHeld = (block.timestamp - alloc.startTime) / 1 days;</w:t>
        <w:br w:type="textWrapping"/>
        <w:t xml:space="preserve">        // Conv = τ_allocated × (1 - e^(-β × t))</w:t>
        <w:br w:type="textWrapping"/>
        <w:t xml:space="preserve">        // Approximation using linear ramp capped at full weight</w:t>
        <w:br w:type="textWrapping"/>
        <w:t xml:space="preserve">        uint256 weight = min(alloc.amount, alloc.amount * BETA * daysHeld / 1e18);</w:t>
        <w:br w:type="textWrapping"/>
        <w:t xml:space="preserve">        return weight;</w:t>
        <w:br w:type="textWrapping"/>
        <w:t xml:space="preserve">    }</w:t>
        <w:br w:type="textWrapping"/>
        <w:t xml:space="preserve">}</w:t>
      </w:r>
    </w:p>
    <w:bookmarkStart w:colFirst="0" w:colLast="0" w:name="9ggwo61ml9gm" w:id="88"/>
    <w:bookmarkEnd w:id="88"/>
    <w:p w:rsidR="00000000" w:rsidDel="00000000" w:rsidP="00000000" w:rsidRDefault="00000000" w:rsidRPr="00000000" w14:paraId="000005F8">
      <w:pPr>
        <w:pStyle w:val="Heading3"/>
        <w:rPr/>
      </w:pPr>
      <w:r>
        <w:rPr>
          <w:rtl w:val="0"/>
        </w:rPr>
        <w:t xml:space="preserve">PID Emission Controller</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Pseudocode for on-chain PID with normalized gains and oracle input</w:t>
        <w:br w:type="textWrapping"/>
        <w:t xml:space="preserve">contract EmissionController {</w:t>
        <w:br w:type="textWrapping"/>
        <w:t xml:space="preserve">    uint256 public targetNodes = 10_000;       // N*</w:t>
        <w:br w:type="textWrapping"/>
        <w:t xml:space="preserve">    uint256 public baseEmission = 1_000_000e18; // E_base per epoch</w:t>
        <w:br w:type="textWrapping"/>
        <w:t xml:space="preserve">    uint256 public currentEmissionRate;          // Updated each adjustment</w:t>
        <w:br w:type="textWrapping"/>
        <w:br w:type="textWrapping"/>
        <w:t xml:space="preserve">    // Normalized gains: expressed as fraction of base emission per unit of normalized error</w:t>
        <w:br w:type="textWrapping"/>
        <w:t xml:space="preserve">    uint256 public Kp = 0.80e18;   // Proportional: 80% of base per 100% error</w:t>
        <w:br w:type="textWrapping"/>
        <w:t xml:space="preserve">    uint256 public Ki = 0.15e18;   // Integral: 15% of base per accumulated unit</w:t>
        <w:br w:type="textWrapping"/>
        <w:t xml:space="preserve">    uint256 public Kd = 0.20e18;   // Derivative: 20% of base per unit of change</w:t>
        <w:br w:type="textWrapping"/>
        <w:br w:type="textWrapping"/>
        <w:t xml:space="preserve">    int256 public cumulativeError;   // Integral term (in normalized space)</w:t>
        <w:br w:type="textWrapping"/>
        <w:t xml:space="preserve">    int256 public previousError;     // For derivative (in normalized space)</w:t>
        <w:br w:type="textWrapping"/>
        <w:br w:type="textWrapping"/>
        <w:t xml:space="preserve">    uint256 constant FLOOR = 0.25e18;    // 0.25× base</w:t>
        <w:br w:type="textWrapping"/>
        <w:t xml:space="preserve">    uint256 constant CEILING = 3.00e18;  // 3× base</w:t>
        <w:br w:type="textWrapping"/>
        <w:br w:type="textWrapping"/>
        <w:t xml:space="preserve">    function adjustEmissions(uint256 currentNodes) external onlyOracle {</w:t>
        <w:br w:type="textWrapping"/>
        <w:t xml:space="preserve">        // Normalized error: (target - current) / target</w:t>
        <w:br w:type="textWrapping"/>
        <w:t xml:space="preserve">        int256 errorNorm = (int256(targetNodes) - int256(currentNodes)) * 1e18 / int256(targetNodes);</w:t>
        <w:br w:type="textWrapping"/>
        <w:t xml:space="preserve">        cumulativeError += errorNorm;</w:t>
        <w:br w:type="textWrapping"/>
        <w:t xml:space="preserve">        // Anti-windup: clamp integral to [-5, 5] in normalized space</w:t>
        <w:br w:type="textWrapping"/>
        <w:t xml:space="preserve">        if (cumulativeError &gt; 5e18) cumulativeError = 5e18;</w:t>
        <w:br w:type="textWrapping"/>
        <w:t xml:space="preserve">        if (cumulativeError &lt; -5e18) cumulativeError = -5e18;</w:t>
        <w:br w:type="textWrapping"/>
        <w:t xml:space="preserve">        int256 derivative = errorNorm - previousError;</w:t>
        <w:br w:type="textWrapping"/>
        <w:br w:type="textWrapping"/>
        <w:t xml:space="preserve">        // Adjustment as fraction of base emission</w:t>
        <w:br w:type="textWrapping"/>
        <w:t xml:space="preserve">        int256 adjustment = int256(baseEmission) * (</w:t>
        <w:br w:type="textWrapping"/>
        <w:t xml:space="preserve">            int256(Kp) * errorNorm / 1e18</w:t>
        <w:br w:type="textWrapping"/>
        <w:t xml:space="preserve">            + int256(Ki) * cumulativeError / 1e18</w:t>
        <w:br w:type="textWrapping"/>
        <w:t xml:space="preserve">            + int256(Kd) * derivative / 1e18</w:t>
        <w:br w:type="textWrapping"/>
        <w:t xml:space="preserve">        ) / 1e18;</w:t>
        <w:br w:type="textWrapping"/>
        <w:br w:type="textWrapping"/>
        <w:t xml:space="preserve">        int256 newEmission = int256(baseEmission) + adjustment;</w:t>
        <w:br w:type="textWrapping"/>
        <w:br w:type="textWrapping"/>
        <w:t xml:space="preserve">        // Apply bounds</w:t>
        <w:br w:type="textWrapping"/>
        <w:t xml:space="preserve">        uint256 floor = baseEmission * FLOOR / 1e18;</w:t>
        <w:br w:type="textWrapping"/>
        <w:t xml:space="preserve">        uint256 ceiling = baseEmission * CEILING / 1e18;</w:t>
        <w:br w:type="textWrapping"/>
        <w:t xml:space="preserve">        newEmission = max(int256(floor), min(int256(ceiling), newEmission));</w:t>
        <w:br w:type="textWrapping"/>
        <w:br w:type="textWrapping"/>
        <w:t xml:space="preserve">        currentEmissionRate = uint256(newEmission);</w:t>
        <w:br w:type="textWrapping"/>
        <w:t xml:space="preserve">        previousError = errorNorm;</w:t>
        <w:br w:type="textWrapping"/>
        <w:br w:type="textWrapping"/>
        <w:t xml:space="preserve">        emit EmissionAdjusted(currentNodes, targetNodes, uint256(newEmission));</w:t>
        <w:br w:type="textWrapping"/>
        <w:t xml:space="preserve">    }</w:t>
        <w:br w:type="textWrapping"/>
        <w:t xml:space="preserve">}</w:t>
      </w:r>
    </w:p>
    <w:p w:rsidR="00000000" w:rsidDel="00000000" w:rsidP="00000000" w:rsidRDefault="00000000" w:rsidRPr="00000000" w14:paraId="000005FA">
      <w:pPr>
        <w:rPr/>
      </w:pPr>
      <w:r>
        <w:rPr>
          <w:i w:val="1"/>
          <w:iCs w:val="1"/>
          <w:rtl w:val="0"/>
        </w:rPr>
        <w:t xml:space="preserve">Implementation note: onlyOracle represents a single-source-of-truth assumption for node count data. Production implementation requires multiple independent node-count attesters (e.g., geographic regions reporting independently), a dispute resolution mechanism for conflicting attestations, and a circuit breaker that freezes emission adjustments if oracle input staleness exceeds 48 hours or if reported node count changes by &gt;30% between consecutive readings (likely indicating oracle manipulation rather than genuine network dynamics). The bounded automation (0.25×-3× floor-ceiling) provides damage containment even under oracle compromise, but does not substitute for oracle resilience design.</w:t>
      </w:r>
      <w:r>
        <w:rPr>
          <w:rtl w:val="0"/>
        </w:rPr>
      </w:r>
    </w:p>
    <w:p w:rsidR="00000000" w:rsidDel="00000000" w:rsidP="00000000" w:rsidRDefault="00000000" w:rsidRPr="00000000" w14:paraId="000005FB">
      <w:pPr>
        <w:rPr/>
      </w:pPr>
      <w:r>
        <w:pict>
          <v:rect style="width:0.0pt;height:1.5pt" o:hr="t" o:hrstd="t" o:hralign="center" fillcolor="#A0A0A0" stroked="f"/>
        </w:pict>
      </w:r>
      <w:r>
        <w:rPr>
          <w:rtl w:val="0"/>
        </w:rPr>
      </w:r>
    </w:p>
    <w:p w:rsidR="00000000" w:rsidDel="00000000" w:rsidP="00000000" w:rsidRDefault="00000000" w:rsidRPr="00000000" w14:paraId="000005FC">
      <w:pPr>
        <w:rPr/>
      </w:pPr>
      <w:r>
        <w:rPr>
          <w:i w:val="1"/>
          <w:iCs w:val="1"/>
          <w:rtl w:val="0"/>
        </w:rPr>
        <w:t xml:space="preserve">All 26 exhibits are generated by src/generate_exhibits.py. The script reads simulation results from simulation_results.csv, multi-seed ensemble data from multi_seed_results.csv, sensitivity results from sensitivity_results.csv, slashing sensitivity results from slashing_sensitivity_results.csv, wash trading results from wash_trading_results.csv, and calibration data from calibration_params.json. Each exhibit is a self-contained function that can be regenerated independently.</w:t>
      </w:r>
      <w:r>
        <w:rPr>
          <w:rtl w:val="0"/>
        </w:rPr>
      </w:r>
    </w:p>
    <w:bookmarkStart w:colFirst="0" w:colLast="0" w:name="6ne4qp24r65e" w:id="89"/>
    <w:bookmarkEnd w:id="89"/>
    <w:p w:rsidR="00000000" w:rsidDel="00000000" w:rsidP="00000000" w:rsidRDefault="00000000" w:rsidRPr="00000000" w14:paraId="000005FD">
      <w:pPr>
        <w:pStyle w:val="Heading3"/>
        <w:rPr/>
      </w:pPr>
      <w:r>
        <w:rPr>
          <w:rtl w:val="0"/>
        </w:rPr>
        <w:t xml:space="preserve">Dependencies</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pip install pandas numpy matplotlib seaborn scipy networkx</w:t>
      </w:r>
    </w:p>
    <w:bookmarkStart w:colFirst="0" w:colLast="0" w:name="q2fd1bigs83l" w:id="90"/>
    <w:bookmarkEnd w:id="90"/>
    <w:p w:rsidR="00000000" w:rsidDel="00000000" w:rsidP="00000000" w:rsidRDefault="00000000" w:rsidRPr="00000000" w14:paraId="000005FF">
      <w:pPr>
        <w:pStyle w:val="Heading3"/>
        <w:rPr/>
      </w:pPr>
      <w:r>
        <w:rPr>
          <w:rtl w:val="0"/>
        </w:rPr>
        <w:t xml:space="preserve">On-Chain Production Constraints</w:t>
      </w:r>
    </w:p>
    <w:p w:rsidR="00000000" w:rsidDel="00000000" w:rsidP="00000000" w:rsidRDefault="00000000" w:rsidRPr="00000000" w14:paraId="00000600">
      <w:pPr>
        <w:rPr/>
      </w:pPr>
      <w:r>
        <w:rPr>
          <w:rtl w:val="0"/>
        </w:rPr>
        <w:t xml:space="preserve">The interface sketches above specify mechanism logic at the design level. Deploying these mechanisms on a production blockchain introduces constraints that the simulation abstracts away. This subsection consolidates the implementation notes scattered through the code sketches into a structured checklist for engineering teams.</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Oracle architecture.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PID controller, burn mechanism, and slashing system all consume oracle-fed inputs (node count, fee revenue, token price). Production requires: (a) multiple independent attesters reporting per geographic region, (b) a median or TWAP aggregation function resistant to single-source manipulation, (c) a staleness circuit breaker that freezes emission adjustments if input age exceeds 48 hours or if consecutive readings diverge by more than 30%, and (d) a fallback mode where the controller holds its last valid emission rate until fresh data arrives. The bounded automation (0.25×-3× floor-ceiling) contains damage under oracle compromise but does not substitute for oracle resilience.</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MEV protection.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The burn mechanism’s swapExactInput call is an MEV target. Production requires: commit-reveal schemes for burn timing (users commit a hash of their burn intent, reveal and execute in a subsequent block), TWAP oracle pricing over a multi-block window to resist spot manipulation, bounded slippage tolerance, and ideally execution through a batch auction mechanism (e.g., CoW Protocol) or protocol-owned liquidity to minimize sandwich attack exposure.</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Gas optimization.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Reputation decay’s per-season loop (O(n) in missed seasons) should be replaced with single-exponentiation computation (O(log n)). Staking and slashing operations that iterate over operator sets should use Merkle-proof-based batch processing rather than on-chain loops. Governance conviction accumulation should be computed lazily (on read) rather than eagerly (on every block).</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Upgrade paths.</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All mechanism contracts should be deployed behind proxy patterns (UUPS or transparent proxy) to allow governance-authorized upgrades. Constitutional protections (</w:t>
      </w:r>
      <w:hyperlink w:anchor="3jym9ef8dfc1">
        <w:r>
          <w:rPr>
            <w:rFonts w:ascii="Times New Roman" w:cs="Times New Roman" w:eastAsia="Times New Roman" w:hAnsi="Times New Roman"/>
            <w:b w:val="0"/>
            <w:bCs w:val="0"/>
            <w:i w:val="0"/>
            <w:iCs w:val="0"/>
            <w:smallCaps w:val="0"/>
            <w:strike w:val="0"/>
            <w:color w:val="1f3d73"/>
            <w:sz w:val="22"/>
            <w:szCs w:val="22"/>
            <w:u w:val="single"/>
            <w:shd w:fill="auto" w:val="clear"/>
            <w:vertAlign w:val="baseline"/>
            <w:rtl w:val="0"/>
          </w:rPr>
          <w:t>§7</w:t>
        </w:r>
      </w:hyperlink>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constrain what governance can upgrade: emission bounds, slashing severity, and fee parameters are upgradeable by standard governance vote; staking contract logic and governance voting mechanics require constitutional amendment (&gt;66% quorum). Immutable components: the supply conservation identity and the burn address.</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Staged decentralization.</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Initial deployment assumes trusted roles (onlyCoverageCommittee, onlyOracle, onlyGovernance). The decentralization roadmap: Phase 1 (launch) uses a multisig committee for coverage attestation and oracle feeds. Phase 2 (6-12 months) transitions to optimistic verification with challenge-response and slashing for false attestations. Phase 3 (12-24 months) targets fully permissionless verification where hardware capabilities permit, with the committee role reduced to dispute resolution. Each phase transition is a governance vote with operator veto rights.</w:t>
      </w:r>
    </w:p>
    <w:bookmarkStart w:colFirst="0" w:colLast="0" w:name="167q2gbn4q07" w:id="91"/>
    <w:bookmarkEnd w:id="91"/>
    <w:bookmarkStart w:colFirst="0" w:colLast="0" w:name="q9fjeem8z12l" w:id="92"/>
    <w:bookmarkEnd w:id="92"/>
    <w:p w:rsidR="00000000" w:rsidDel="00000000" w:rsidP="00000000" w:rsidRDefault="00000000" w:rsidRPr="00000000" w14:paraId="00000606">
      <w:pPr>
        <w:pStyle w:val="Heading3"/>
        <w:spacing w:before="240" w:lineRule="auto"/>
        <w:rPr/>
      </w:pPr>
      <w:r>
        <w:rPr>
          <w:rtl w:val="0"/>
        </w:rPr>
        <w:t xml:space="preserve">Replication Package</w:t>
      </w:r>
    </w:p>
    <w:p w:rsidR="00000000" w:rsidDel="00000000" w:rsidP="00000000" w:rsidRDefault="00000000" w:rsidRPr="00000000" w14:paraId="00000607">
      <w:pPr>
        <w:rPr/>
      </w:pPr>
      <w:r>
        <w:rPr>
          <w:rtl w:val="0"/>
        </w:rPr>
        <w:t xml:space="preserve">The full simulation package, including all source code, data files, calibration parameters, exhibit generation scripts, and pre-generated exhibits, is available at: https://github.com/CryptoZach/Claude/tree/claude/helium-s2r-timeline-DN3T2</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Distribution note.</w:t>
      </w:r>
      <w:r>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This markdown source references exhibit images at relative paths (exhibits/exhibit_XX.png). The companion .docx embeds all 26 exhibits inline. Readers viewing the markdown without the exhibit directory should refer to the .docx or the GitHub repository for figures.</w:t>
      </w:r>
    </w:p>
    <w:sectPr>
      <w:footerReference r:id="rId32" w:type="default"/>
      <w:pgSz w:h="15840" w:w="12240" w:orient="portrait"/>
      <w:pgMar w:bottom="1440" w:top="1440" w:left="1440" w:right="1440" w:header="720" w:footer="720"/>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09">
    <w:pPr>
      <w:rPr/>
    </w:pPr>
    <w:r w:rsidDel="00000000" w:rsidR="00000000" w:rsidRPr="00000000">
      <w:rPr>
        <w:rtl w:val="0"/>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spacing w:after="12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240" w:lineRule="auto"/>
    </w:pPr>
    <w:rPr>
      <w:rFonts w:ascii="Times New Roman" w:cs="Times New Roman" w:eastAsia="Times New Roman" w:hAnsi="Times New Roman"/>
      <w:b w:val="1"/>
      <w:bCs w:val="1"/>
      <w:color w:val="1f3d73"/>
      <w:sz w:val="32"/>
      <w:szCs w:val="32"/>
    </w:rPr>
  </w:style>
  <w:style w:type="paragraph" w:styleId="Heading2">
    <w:name w:val="heading 2"/>
    <w:basedOn w:val="Normal"/>
    <w:next w:val="Normal"/>
    <w:pPr>
      <w:keepNext w:val="1"/>
      <w:keepLines w:val="1"/>
      <w:spacing w:after="120" w:before="240" w:lineRule="auto"/>
    </w:pPr>
    <w:rPr>
      <w:rFonts w:ascii="Times New Roman" w:cs="Times New Roman" w:eastAsia="Times New Roman" w:hAnsi="Times New Roman"/>
      <w:b w:val="1"/>
      <w:bCs w:val="1"/>
      <w:color w:val="1f3d73"/>
      <w:sz w:val="28"/>
      <w:szCs w:val="28"/>
    </w:rPr>
  </w:style>
  <w:style w:type="paragraph" w:styleId="Heading3">
    <w:name w:val="heading 3"/>
    <w:basedOn w:val="Normal"/>
    <w:next w:val="Normal"/>
    <w:pPr>
      <w:keepNext w:val="1"/>
      <w:keepLines w:val="1"/>
      <w:spacing w:after="120" w:before="240" w:lineRule="auto"/>
    </w:pPr>
    <w:rPr>
      <w:rFonts w:ascii="Times New Roman" w:cs="Times New Roman" w:eastAsia="Times New Roman" w:hAnsi="Times New Roman"/>
      <w:b w:val="1"/>
      <w:bCs w:val="1"/>
      <w:color w:val="1f3d73"/>
      <w:sz w:val="24"/>
      <w:szCs w:val="24"/>
    </w:rPr>
  </w:style>
  <w:style w:type="paragraph" w:styleId="Heading4">
    <w:name w:val="heading 4"/>
    <w:basedOn w:val="Normal"/>
    <w:next w:val="Normal"/>
    <w:pPr>
      <w:keepNext w:val="1"/>
      <w:keepLines w:val="1"/>
      <w:spacing w:after="120" w:before="240" w:lineRule="auto"/>
    </w:pPr>
    <w:rPr>
      <w:rFonts w:ascii="Times New Roman" w:cs="Times New Roman" w:eastAsia="Times New Roman" w:hAnsi="Times New Roman"/>
      <w:b w:val="1"/>
      <w:bCs w:val="1"/>
      <w:i w:val="1"/>
      <w:iCs w:val="1"/>
      <w:color w:val="1f3d73"/>
      <w:sz w:val="22"/>
      <w:szCs w:val="22"/>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 w:type="table" w:styleId="Table1">
    <w:basedOn w:val="TableNormal"/>
    <w:tblPr>
      <w:tblStyleRowBandSize w:val="1"/>
      <w:tblStyleColBandSize w:val="1"/>
      <w:tblCellMar>
        <w:top w:w="80.0" w:type="dxa"/>
        <w:left w:w="100.0" w:type="dxa"/>
        <w:bottom w:w="80.0" w:type="dxa"/>
        <w:right w:w="100.0" w:type="dxa"/>
      </w:tblCellMar>
    </w:tblPr>
  </w:style>
  <w:style w:type="table" w:styleId="Table2">
    <w:basedOn w:val="TableNormal"/>
    <w:tblPr>
      <w:tblStyleRowBandSize w:val="1"/>
      <w:tblStyleColBandSize w:val="1"/>
      <w:tblCellMar>
        <w:top w:w="80.0" w:type="dxa"/>
        <w:left w:w="100.0" w:type="dxa"/>
        <w:bottom w:w="80.0" w:type="dxa"/>
        <w:right w:w="100.0" w:type="dxa"/>
      </w:tblCellMar>
    </w:tblPr>
  </w:style>
  <w:style w:type="table" w:styleId="Table3">
    <w:basedOn w:val="TableNormal"/>
    <w:tblPr>
      <w:tblStyleRowBandSize w:val="1"/>
      <w:tblStyleColBandSize w:val="1"/>
      <w:tblCellMar>
        <w:top w:w="80.0" w:type="dxa"/>
        <w:left w:w="100.0" w:type="dxa"/>
        <w:bottom w:w="80.0" w:type="dxa"/>
        <w:right w:w="100.0" w:type="dxa"/>
      </w:tblCellMar>
    </w:tblPr>
  </w:style>
  <w:style w:type="table" w:styleId="Table4">
    <w:basedOn w:val="TableNormal"/>
    <w:tblPr>
      <w:tblStyleRowBandSize w:val="1"/>
      <w:tblStyleColBandSize w:val="1"/>
      <w:tblCellMar>
        <w:top w:w="80.0" w:type="dxa"/>
        <w:left w:w="100.0" w:type="dxa"/>
        <w:bottom w:w="80.0" w:type="dxa"/>
        <w:right w:w="100.0" w:type="dxa"/>
      </w:tblCellMar>
    </w:tblPr>
  </w:style>
  <w:style w:type="table" w:styleId="Table5">
    <w:basedOn w:val="TableNormal"/>
    <w:tblPr>
      <w:tblStyleRowBandSize w:val="1"/>
      <w:tblStyleColBandSize w:val="1"/>
      <w:tblCellMar>
        <w:top w:w="80.0" w:type="dxa"/>
        <w:left w:w="100.0" w:type="dxa"/>
        <w:bottom w:w="80.0" w:type="dxa"/>
        <w:right w:w="100.0" w:type="dxa"/>
      </w:tblCellMar>
    </w:tblPr>
  </w:style>
  <w:style w:type="table" w:styleId="Table6">
    <w:basedOn w:val="TableNormal"/>
    <w:tblPr>
      <w:tblStyleRowBandSize w:val="1"/>
      <w:tblStyleColBandSize w:val="1"/>
      <w:tblCellMar>
        <w:top w:w="80.0" w:type="dxa"/>
        <w:left w:w="100.0" w:type="dxa"/>
        <w:bottom w:w="80.0" w:type="dxa"/>
        <w:right w:w="100.0" w:type="dxa"/>
      </w:tblCellMar>
    </w:tblPr>
  </w:style>
  <w:style w:type="table" w:styleId="Table7">
    <w:basedOn w:val="TableNormal"/>
    <w:tblPr>
      <w:tblStyleRowBandSize w:val="1"/>
      <w:tblStyleColBandSize w:val="1"/>
      <w:tblCellMar>
        <w:top w:w="80.0" w:type="dxa"/>
        <w:left w:w="100.0" w:type="dxa"/>
        <w:bottom w:w="80.0" w:type="dxa"/>
        <w:right w:w="100.0" w:type="dxa"/>
      </w:tblCellMar>
    </w:tblPr>
  </w:style>
  <w:style w:type="table" w:styleId="Table8">
    <w:basedOn w:val="TableNormal"/>
    <w:tblPr>
      <w:tblStyleRowBandSize w:val="1"/>
      <w:tblStyleColBandSize w:val="1"/>
      <w:tblCellMar>
        <w:top w:w="80.0" w:type="dxa"/>
        <w:left w:w="100.0" w:type="dxa"/>
        <w:bottom w:w="80.0" w:type="dxa"/>
        <w:right w:w="100.0" w:type="dxa"/>
      </w:tblCellMar>
    </w:tblPr>
  </w:style>
  <w:style w:type="table" w:styleId="Table9">
    <w:basedOn w:val="TableNormal"/>
    <w:tblPr>
      <w:tblStyleRowBandSize w:val="1"/>
      <w:tblStyleColBandSize w:val="1"/>
      <w:tblCellMar>
        <w:top w:w="80.0" w:type="dxa"/>
        <w:left w:w="100.0" w:type="dxa"/>
        <w:bottom w:w="80.0" w:type="dxa"/>
        <w:right w:w="100.0" w:type="dxa"/>
      </w:tblCellMar>
    </w:tblPr>
  </w:style>
  <w:style w:type="table" w:styleId="Table10">
    <w:basedOn w:val="TableNormal"/>
    <w:tblPr>
      <w:tblStyleRowBandSize w:val="1"/>
      <w:tblStyleColBandSize w:val="1"/>
      <w:tblCellMar>
        <w:top w:w="80.0" w:type="dxa"/>
        <w:left w:w="100.0" w:type="dxa"/>
        <w:bottom w:w="80.0" w:type="dxa"/>
        <w:right w:w="100.0" w:type="dxa"/>
      </w:tblCellMar>
    </w:tblPr>
  </w:style>
  <w:style w:type="table" w:styleId="Table11">
    <w:basedOn w:val="TableNormal"/>
    <w:tblPr>
      <w:tblStyleRowBandSize w:val="1"/>
      <w:tblStyleColBandSize w:val="1"/>
      <w:tblCellMar>
        <w:top w:w="80.0" w:type="dxa"/>
        <w:left w:w="100.0" w:type="dxa"/>
        <w:bottom w:w="80.0" w:type="dxa"/>
        <w:right w:w="100.0" w:type="dxa"/>
      </w:tblCellMar>
    </w:tblPr>
  </w:style>
  <w:style w:type="table" w:styleId="Table12">
    <w:basedOn w:val="TableNormal"/>
    <w:tblPr>
      <w:tblStyleRowBandSize w:val="1"/>
      <w:tblStyleColBandSize w:val="1"/>
      <w:tblCellMar>
        <w:top w:w="80.0" w:type="dxa"/>
        <w:left w:w="100.0" w:type="dxa"/>
        <w:bottom w:w="80.0" w:type="dxa"/>
        <w:right w:w="100.0" w:type="dxa"/>
      </w:tblCellMar>
    </w:tblPr>
  </w:style>
  <w:style w:type="table" w:styleId="Table13">
    <w:basedOn w:val="TableNormal"/>
    <w:tblPr>
      <w:tblStyleRowBandSize w:val="1"/>
      <w:tblStyleColBandSize w:val="1"/>
      <w:tblCellMar>
        <w:top w:w="80.0" w:type="dxa"/>
        <w:left w:w="100.0" w:type="dxa"/>
        <w:bottom w:w="80.0" w:type="dxa"/>
        <w:right w:w="100.0" w:type="dxa"/>
      </w:tblCellMar>
    </w:tblPr>
  </w:style>
  <w:style w:type="table" w:styleId="Table14">
    <w:basedOn w:val="TableNormal"/>
    <w:tblPr>
      <w:tblStyleRowBandSize w:val="1"/>
      <w:tblStyleColBandSize w:val="1"/>
      <w:tblCellMar>
        <w:top w:w="80.0" w:type="dxa"/>
        <w:left w:w="100.0" w:type="dxa"/>
        <w:bottom w:w="80.0" w:type="dxa"/>
        <w:right w:w="100.0" w:type="dxa"/>
      </w:tblCellMar>
    </w:tblPr>
  </w:style>
  <w:style w:type="table" w:styleId="Table15">
    <w:basedOn w:val="TableNormal"/>
    <w:tblPr>
      <w:tblStyleRowBandSize w:val="1"/>
      <w:tblStyleColBandSize w:val="1"/>
      <w:tblCellMar>
        <w:top w:w="80.0" w:type="dxa"/>
        <w:left w:w="100.0" w:type="dxa"/>
        <w:bottom w:w="80.0" w:type="dxa"/>
        <w:right w:w="100.0" w:type="dxa"/>
      </w:tblCellMar>
    </w:tblPr>
  </w:style>
  <w:style w:type="table" w:styleId="Table16">
    <w:basedOn w:val="TableNormal"/>
    <w:tblPr>
      <w:tblStyleRowBandSize w:val="1"/>
      <w:tblStyleColBandSize w:val="1"/>
      <w:tblCellMar>
        <w:top w:w="80.0" w:type="dxa"/>
        <w:left w:w="100.0" w:type="dxa"/>
        <w:bottom w:w="80.0" w:type="dxa"/>
        <w:right w:w="100.0" w:type="dxa"/>
      </w:tblCellMar>
    </w:tblPr>
  </w:style>
  <w:style w:type="table" w:styleId="Table17">
    <w:basedOn w:val="TableNormal"/>
    <w:tblPr>
      <w:tblStyleRowBandSize w:val="1"/>
      <w:tblStyleColBandSize w:val="1"/>
      <w:tblCellMar>
        <w:top w:w="80.0" w:type="dxa"/>
        <w:left w:w="100.0" w:type="dxa"/>
        <w:bottom w:w="80.0" w:type="dxa"/>
        <w:right w:w="100.0" w:type="dxa"/>
      </w:tblCellMar>
    </w:tblPr>
  </w:style>
  <w:style w:type="table" w:styleId="Table18">
    <w:basedOn w:val="TableNormal"/>
    <w:tblPr>
      <w:tblStyleRowBandSize w:val="1"/>
      <w:tblStyleColBandSize w:val="1"/>
      <w:tblCellMar>
        <w:top w:w="80.0" w:type="dxa"/>
        <w:left w:w="100.0" w:type="dxa"/>
        <w:bottom w:w="80.0" w:type="dxa"/>
        <w:right w:w="100.0" w:type="dxa"/>
      </w:tblCellMar>
    </w:tblPr>
  </w:style>
  <w:style w:type="table" w:styleId="Table19">
    <w:basedOn w:val="TableNormal"/>
    <w:tblPr>
      <w:tblStyleRowBandSize w:val="1"/>
      <w:tblStyleColBandSize w:val="1"/>
      <w:tblCellMar>
        <w:top w:w="80.0" w:type="dxa"/>
        <w:left w:w="100.0" w:type="dxa"/>
        <w:bottom w:w="80.0" w:type="dxa"/>
        <w:right w:w="100.0" w:type="dxa"/>
      </w:tblCellMar>
    </w:tblPr>
  </w:style>
  <w:style w:type="table" w:styleId="Table20">
    <w:basedOn w:val="TableNormal"/>
    <w:tblPr>
      <w:tblStyleRowBandSize w:val="1"/>
      <w:tblStyleColBandSize w:val="1"/>
      <w:tblCellMar>
        <w:top w:w="80.0" w:type="dxa"/>
        <w:left w:w="100.0" w:type="dxa"/>
        <w:bottom w:w="80.0" w:type="dxa"/>
        <w:right w:w="100.0"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Id="rId20" Type="http://schemas.openxmlformats.org/officeDocument/2006/relationships/image" Target="media/image13.png"/>
  <Relationship Id="rId22" Type="http://schemas.openxmlformats.org/officeDocument/2006/relationships/image" Target="media/image14.png"/>
  <Relationship Id="rId21" Type="http://schemas.openxmlformats.org/officeDocument/2006/relationships/image" Target="media/image15.png"/>
  <Relationship Id="rId24" Type="http://schemas.openxmlformats.org/officeDocument/2006/relationships/image" Target="media/image23.png"/>
  <Relationship Id="rId23" Type="http://schemas.openxmlformats.org/officeDocument/2006/relationships/image" Target="media/image16.png"/>
  <Relationship Id="rId1" Type="http://schemas.openxmlformats.org/officeDocument/2006/relationships/theme" Target="theme/theme1.xml"/>
  <Relationship Id="rId2" Type="http://schemas.openxmlformats.org/officeDocument/2006/relationships/settings" Target="settings.xml"/>
  <Relationship Id="rId3" Type="http://schemas.openxmlformats.org/officeDocument/2006/relationships/fontTable" Target="fontTable.xml"/>
  <Relationship Id="rId4" Type="http://schemas.openxmlformats.org/officeDocument/2006/relationships/numbering" Target="numbering.xml"/>
  <Relationship Id="rId9" Type="http://schemas.openxmlformats.org/officeDocument/2006/relationships/image" Target="media/image9.png"/>
  <Relationship Id="rId26" Type="http://schemas.openxmlformats.org/officeDocument/2006/relationships/image" Target="media/image18.png"/>
  <Relationship Id="rId25" Type="http://schemas.openxmlformats.org/officeDocument/2006/relationships/image" Target="media/image26.png"/>
  <Relationship Id="rId28" Type="http://schemas.openxmlformats.org/officeDocument/2006/relationships/image" Target="media/image19.png"/>
  <Relationship Id="rId27" Type="http://schemas.openxmlformats.org/officeDocument/2006/relationships/image" Target="media/image21.png"/>
  <Relationship Id="rId5" Type="http://schemas.openxmlformats.org/officeDocument/2006/relationships/styles" Target="styles.xml"/>
  <Relationship Id="rId6" Type="http://schemas.openxmlformats.org/officeDocument/2006/relationships/image" Target="media/image25.png"/>
  <Relationship Id="rId29" Type="http://schemas.openxmlformats.org/officeDocument/2006/relationships/image" Target="media/image17.png"/>
  <Relationship Id="rId7" Type="http://schemas.openxmlformats.org/officeDocument/2006/relationships/image" Target="media/image6.png"/>
  <Relationship Id="rId8" Type="http://schemas.openxmlformats.org/officeDocument/2006/relationships/image" Target="media/image12.png"/>
  <Relationship Id="rId31" Type="http://schemas.openxmlformats.org/officeDocument/2006/relationships/image" Target="media/image5.png"/>
  <Relationship Id="rId30" Type="http://schemas.openxmlformats.org/officeDocument/2006/relationships/image" Target="media/image7.png"/>
  <Relationship Id="rId11" Type="http://schemas.openxmlformats.org/officeDocument/2006/relationships/image" Target="media/image11.png"/>
  <Relationship Id="rId10" Type="http://schemas.openxmlformats.org/officeDocument/2006/relationships/image" Target="media/image22.png"/>
  <Relationship Id="rId32" Type="http://schemas.openxmlformats.org/officeDocument/2006/relationships/footer" Target="footer1.xml"/>
  <Relationship Id="rId13" Type="http://schemas.openxmlformats.org/officeDocument/2006/relationships/image" Target="media/image1.jpg"/>
  <Relationship Id="rId12" Type="http://schemas.openxmlformats.org/officeDocument/2006/relationships/image" Target="media/image3.jpg"/>
  <Relationship Id="rId15" Type="http://schemas.openxmlformats.org/officeDocument/2006/relationships/image" Target="media/image20.png"/>
  <Relationship Id="rId14" Type="http://schemas.openxmlformats.org/officeDocument/2006/relationships/image" Target="media/image2.png"/>
  <Relationship Id="rId17" Type="http://schemas.openxmlformats.org/officeDocument/2006/relationships/image" Target="media/image24.png"/>
  <Relationship Id="rId16" Type="http://schemas.openxmlformats.org/officeDocument/2006/relationships/image" Target="media/image8.png"/>
  <Relationship Id="rId19" Type="http://schemas.openxmlformats.org/officeDocument/2006/relationships/image" Target="media/image4.png"/>
  <Relationship Id="rId18" Type="http://schemas.openxmlformats.org/officeDocument/2006/relationships/image" Target="media/image10.png"/>
</Relationships>

</file>

<file path=word/_rels/fontTable.xml.rels><?xml version="1.0" encoding="utf-8"?>
<Relationships xmlns="http://schemas.openxmlformats.org/package/2006/relationships">
  <Relationship Id="rId1" Type="http://schemas.openxmlformats.org/officeDocument/2006/relationships/font" Target="fonts/Cardo-regular.ttf"/>
  <Relationship Id="rId2" Type="http://schemas.openxmlformats.org/officeDocument/2006/relationships/font" Target="fonts/Cardo-bold.ttf"/>
  <Relationship Id="rId3" Type="http://schemas.openxmlformats.org/officeDocument/2006/relationships/font" Target="fonts/Cardo-italic.ttf"/>
</Relationships>

</file>

<file path=word/_rels/footnotes.xml.rels><?xml version="1.0" encoding="utf-8"?>
<Relationships xmlns="http://schemas.openxmlformats.org/package/2006/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2026-02-25T10:15:30Z</dcterms:created>
  <dcterms:modified xsi:type="dcterms:W3CDTF">2026-02-25T10:15:30Z</dcterms:modified>
</cp:coreProperties>
</file>

<file path=docProps/custom.xml><?xml version="1.0" encoding="utf-8"?>
<Properties xmlns="http://schemas.openxmlformats.org/officeDocument/2006/custom-properties" xmlns:vt="http://schemas.openxmlformats.org/officeDocument/2006/docPropsVTypes"/>
</file>